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spacing w:before="240" w:after="120"/>
        <w:ind w:hanging="0" w:left="0" w:right="0"/>
        <w:rPr/>
      </w:pPr>
      <w:r>
        <w:rPr>
          <w:rFonts w:ascii="Trebuchet MS" w:hAnsi="Trebuchet MS"/>
          <w:b/>
          <w:bCs/>
          <w:sz w:val="37"/>
          <w:szCs w:val="37"/>
          <w:lang w:val="en-US"/>
        </w:rPr>
        <w:t xml:space="preserve">ABTT TRAINING AND EDUCATION COMMITTEE, </w:t>
      </w:r>
      <w:r>
        <w:rPr>
          <w:rFonts w:ascii="Trebuchet MS" w:hAnsi="Trebuchet MS"/>
          <w:b/>
          <w:bCs/>
          <w:sz w:val="37"/>
          <w:szCs w:val="37"/>
          <w:lang w:val="de-DE"/>
        </w:rPr>
        <w:t xml:space="preserve">Brief Report, </w:t>
      </w:r>
      <w:r>
        <w:rPr>
          <w:rFonts w:ascii="Trebuchet MS" w:hAnsi="Trebuchet MS"/>
          <w:b/>
          <w:bCs/>
          <w:sz w:val="37"/>
          <w:szCs w:val="37"/>
          <w:lang w:val="de-DE"/>
        </w:rPr>
        <w:t>June</w:t>
      </w:r>
      <w:r>
        <w:rPr>
          <w:rFonts w:ascii="Trebuchet MS" w:hAnsi="Trebuchet MS"/>
          <w:b/>
          <w:bCs/>
          <w:sz w:val="37"/>
          <w:szCs w:val="37"/>
          <w:lang w:val="en-US"/>
        </w:rPr>
        <w:t xml:space="preserve"> 2025</w:t>
      </w:r>
    </w:p>
    <w:p>
      <w:pPr>
        <w:pStyle w:val="Heading4"/>
        <w:numPr>
          <w:ilvl w:val="3"/>
          <w:numId w:val="2"/>
        </w:numPr>
        <w:spacing w:before="120" w:after="0"/>
        <w:ind w:hanging="0" w:left="0" w:right="0"/>
        <w:rPr>
          <w:sz w:val="30"/>
          <w:szCs w:val="30"/>
        </w:rPr>
      </w:pPr>
      <w:r>
        <w:rPr/>
        <w:t xml:space="preserve">Chair: Sebastian Barnes </w:t>
      </w:r>
    </w:p>
    <w:p>
      <w:pPr>
        <w:pStyle w:val="Heading4"/>
        <w:numPr>
          <w:ilvl w:val="3"/>
          <w:numId w:val="2"/>
        </w:numPr>
        <w:spacing w:before="0" w:after="120"/>
        <w:ind w:hanging="0" w:left="0" w:right="0"/>
        <w:rPr>
          <w:sz w:val="30"/>
          <w:szCs w:val="30"/>
        </w:rPr>
      </w:pPr>
      <w:r>
        <w:rPr/>
        <w:t>Vice Chair: Gareth Evans</w:t>
      </w:r>
    </w:p>
    <w:p>
      <w:pPr>
        <w:pStyle w:val="Default"/>
        <w:rPr>
          <w:sz w:val="20"/>
          <w:szCs w:val="20"/>
        </w:rPr>
      </w:pPr>
      <w:r>
        <w:rPr>
          <w:sz w:val="20"/>
          <w:szCs w:val="20"/>
          <w:lang w:val="en-US"/>
        </w:rPr>
        <w:t xml:space="preserve">Our last meeting was on </w:t>
      </w:r>
      <w:r>
        <w:rPr>
          <w:sz w:val="20"/>
          <w:szCs w:val="20"/>
          <w:lang w:val="en-US"/>
        </w:rPr>
        <w:t>May 22nd</w:t>
      </w:r>
      <w:r>
        <w:rPr>
          <w:sz w:val="20"/>
          <w:szCs w:val="20"/>
          <w:lang w:val="en-US"/>
        </w:rPr>
        <w:t>, 2025 and was conducted online.</w:t>
      </w:r>
    </w:p>
    <w:p>
      <w:pPr>
        <w:pStyle w:val="Default"/>
        <w:rPr>
          <w:sz w:val="20"/>
          <w:szCs w:val="20"/>
        </w:rPr>
      </w:pPr>
      <w:r>
        <w:rPr>
          <w:b/>
          <w:bCs/>
          <w:sz w:val="20"/>
          <w:szCs w:val="20"/>
          <w:lang w:val="en-US"/>
        </w:rPr>
        <w:t>Courses;</w:t>
      </w:r>
      <w:r>
        <w:rPr>
          <w:b w:val="false"/>
          <w:bCs w:val="false"/>
          <w:sz w:val="20"/>
          <w:szCs w:val="20"/>
          <w:lang w:val="en-US"/>
        </w:rPr>
        <w:t xml:space="preserve">  </w:t>
      </w:r>
    </w:p>
    <w:p>
      <w:pPr>
        <w:pStyle w:val="Default"/>
        <w:rPr>
          <w:sz w:val="20"/>
          <w:szCs w:val="20"/>
        </w:rPr>
      </w:pPr>
      <w:r>
        <w:rPr>
          <w:b w:val="false"/>
          <w:bCs w:val="false"/>
          <w:sz w:val="20"/>
          <w:szCs w:val="20"/>
          <w:lang w:val="en-US"/>
        </w:rPr>
        <w:t>We are very pleased that our courses are still in high demand, helping to bolster practical skills and knowledge in technical theatre.</w:t>
      </w:r>
    </w:p>
    <w:p>
      <w:pPr>
        <w:pStyle w:val="Default"/>
        <w:rPr>
          <w:sz w:val="20"/>
          <w:szCs w:val="20"/>
        </w:rPr>
      </w:pPr>
      <w:r>
        <w:rPr>
          <w:b w:val="false"/>
          <w:bCs w:val="false"/>
          <w:sz w:val="20"/>
          <w:szCs w:val="20"/>
          <w:lang w:val="en-US"/>
        </w:rPr>
        <w:t>So far this year we have successfully delivered up to 6 single days of CPD courses, 6 separate Bronze 5 day courses, and one Pyrotechnic Awareness course.</w:t>
      </w:r>
    </w:p>
    <w:p>
      <w:pPr>
        <w:pStyle w:val="Default"/>
        <w:rPr>
          <w:sz w:val="20"/>
          <w:szCs w:val="20"/>
        </w:rPr>
      </w:pPr>
      <w:r>
        <w:rPr>
          <w:b w:val="false"/>
          <w:bCs w:val="false"/>
          <w:sz w:val="20"/>
          <w:szCs w:val="20"/>
          <w:lang w:val="en-US"/>
        </w:rPr>
        <w:t xml:space="preserve">For 2025, to date we have planned 7 Bronze courses, 5 various CPD days, and our usual Summer School including 5 Silver courses and Gold course.  </w:t>
      </w:r>
    </w:p>
    <w:p>
      <w:pPr>
        <w:pStyle w:val="Default"/>
        <w:rPr>
          <w:sz w:val="20"/>
          <w:szCs w:val="20"/>
        </w:rPr>
      </w:pPr>
      <w:r>
        <w:rPr>
          <w:b w:val="false"/>
          <w:bCs w:val="false"/>
          <w:sz w:val="20"/>
          <w:szCs w:val="20"/>
          <w:lang w:val="en-GB" w:eastAsia="zh-CN" w:bidi="hi-IN"/>
        </w:rPr>
        <w:t>We are very encouraged that the pass rates on our courses continues to be very high.</w:t>
      </w:r>
    </w:p>
    <w:p>
      <w:pPr>
        <w:pStyle w:val="Body"/>
        <w:rPr>
          <w:b w:val="false"/>
          <w:bCs w:val="false"/>
        </w:rPr>
      </w:pPr>
      <w:r>
        <w:rPr>
          <w:b w:val="false"/>
          <w:bCs w:val="false"/>
          <w:sz w:val="20"/>
          <w:szCs w:val="20"/>
          <w:lang w:val="en-US"/>
        </w:rPr>
        <w:t>We continue to successfully run our online Mental Health First Aid, Autocad and Vectorworks courses.</w:t>
      </w:r>
    </w:p>
    <w:p>
      <w:pPr>
        <w:pStyle w:val="Body"/>
        <w:rPr>
          <w:b w:val="false"/>
          <w:bCs w:val="false"/>
        </w:rPr>
      </w:pPr>
      <w:r>
        <w:rPr>
          <w:b w:val="false"/>
          <w:bCs w:val="false"/>
          <w:sz w:val="20"/>
          <w:szCs w:val="20"/>
          <w:lang w:val="en-US"/>
        </w:rPr>
        <w:t>I’m very pleased the ABTT Show Practical Skills workshops went better than expected.  Elysia arranged new workshop spaces, much more appropriate than previous years.  We delivered 53 sessions to over 390 people.</w:t>
      </w:r>
    </w:p>
    <w:p>
      <w:pPr>
        <w:pStyle w:val="Default"/>
        <w:rPr>
          <w:sz w:val="20"/>
          <w:szCs w:val="20"/>
        </w:rPr>
      </w:pPr>
      <w:r>
        <w:rPr>
          <w:b/>
          <w:bCs/>
          <w:sz w:val="20"/>
          <w:szCs w:val="20"/>
          <w:lang w:val="en-US"/>
        </w:rPr>
        <w:t>Developments;</w:t>
      </w:r>
    </w:p>
    <w:p>
      <w:pPr>
        <w:pStyle w:val="Default"/>
        <w:rPr>
          <w:sz w:val="20"/>
          <w:szCs w:val="20"/>
        </w:rPr>
      </w:pPr>
      <w:r>
        <w:rPr>
          <w:b w:val="false"/>
          <w:bCs w:val="false"/>
          <w:sz w:val="20"/>
          <w:szCs w:val="20"/>
          <w:lang w:val="en-US"/>
        </w:rPr>
        <w:t>We are piloting new CPD Silver level courses in Automation and Video Tech.  We are also piloting our</w:t>
      </w:r>
      <w:r>
        <w:rPr>
          <w:b w:val="false"/>
          <w:bCs w:val="false"/>
          <w:sz w:val="20"/>
          <w:szCs w:val="20"/>
          <w:lang w:val="en-GB" w:eastAsia="zh-CN" w:bidi="hi-IN"/>
        </w:rPr>
        <w:t xml:space="preserve"> Copper course, pitched at younger learners wanting to recognise their current theatre skills through an ABTT standardised online test.</w:t>
      </w:r>
    </w:p>
    <w:p>
      <w:pPr>
        <w:pStyle w:val="Default"/>
        <w:rPr>
          <w:sz w:val="20"/>
          <w:szCs w:val="20"/>
        </w:rPr>
      </w:pPr>
      <w:r>
        <w:rPr>
          <w:rFonts w:eastAsia="Arial Unicode MS" w:cs="Arial Unicode MS"/>
          <w:b w:val="false"/>
          <w:bCs w:val="false"/>
          <w:i w:val="false"/>
          <w:iCs w:val="false"/>
          <w:caps w:val="false"/>
          <w:smallCaps w:val="false"/>
          <w:strike w:val="false"/>
          <w:dstrike w:val="false"/>
          <w:outline w:val="false"/>
          <w:color w:val="000000"/>
          <w:spacing w:val="0"/>
          <w:kern w:val="0"/>
          <w:position w:val="0"/>
          <w:sz w:val="20"/>
          <w:sz w:val="20"/>
          <w:szCs w:val="20"/>
          <w:u w:val="none" w:color="FFFFFF"/>
          <w:shd w:fill="auto" w:val="clear"/>
          <w:vertAlign w:val="baseline"/>
          <w:lang w:val="en-US" w:eastAsia="en-US" w:bidi="ar-SA"/>
          <w14:textOutline>
            <w14:noFill/>
          </w14:textOutline>
        </w:rPr>
        <w:t xml:space="preserve">I am pleased that our Training Steering Group is planning a ‘root and branch’ review of our courses, marketing, and delivery standards which will help ensure a consistent and proactive approach our current and future training initiatives.  </w:t>
      </w:r>
    </w:p>
    <w:p>
      <w:pPr>
        <w:pStyle w:val="Default"/>
        <w:rPr>
          <w:sz w:val="20"/>
          <w:szCs w:val="20"/>
        </w:rPr>
      </w:pPr>
      <w:r>
        <w:rPr>
          <w:rFonts w:eastAsia="Arial Unicode MS" w:cs="Arial Unicode MS"/>
          <w:b w:val="false"/>
          <w:bCs w:val="false"/>
          <w:i w:val="false"/>
          <w:iCs w:val="false"/>
          <w:caps w:val="false"/>
          <w:smallCaps w:val="false"/>
          <w:strike w:val="false"/>
          <w:dstrike w:val="false"/>
          <w:outline w:val="false"/>
          <w:color w:val="000000"/>
          <w:spacing w:val="0"/>
          <w:kern w:val="0"/>
          <w:sz w:val="20"/>
          <w:szCs w:val="20"/>
          <w:u w:val="none" w:color="FFFFFF"/>
          <w:shd w:fill="auto" w:val="clear"/>
          <w:lang w:val="en-US" w:eastAsia="en-US" w:bidi="ar-SA"/>
          <w14:textOutline>
            <w14:noFill/>
          </w14:textOutline>
        </w:rPr>
        <w:t>In September we are planning to update our Terms of Reference, to account for the role of the Training Steering Group.</w:t>
      </w:r>
    </w:p>
    <w:p>
      <w:pPr>
        <w:pStyle w:val="Default"/>
        <w:rPr>
          <w:sz w:val="20"/>
          <w:szCs w:val="20"/>
        </w:rPr>
      </w:pPr>
      <w:r>
        <w:rPr>
          <w:b/>
          <w:bCs/>
          <w:sz w:val="20"/>
          <w:szCs w:val="20"/>
          <w:lang w:val="en-US"/>
        </w:rPr>
        <w:t>Dates for meetings planned for 2025;</w:t>
      </w:r>
    </w:p>
    <w:p>
      <w:pPr>
        <w:pStyle w:val="Normal"/>
        <w:ind w:hanging="0" w:left="0" w:right="0"/>
        <w:rPr>
          <w:rFonts w:ascii="Arial" w:hAnsi="Arial"/>
          <w:sz w:val="20"/>
          <w:szCs w:val="20"/>
        </w:rPr>
      </w:pPr>
      <w:r>
        <w:rPr>
          <w:rFonts w:ascii="Arial" w:hAnsi="Arial"/>
          <w:b/>
          <w:bCs/>
          <w:i w:val="false"/>
          <w:caps w:val="false"/>
          <w:smallCaps w:val="false"/>
          <w:color w:val="000000"/>
          <w:spacing w:val="0"/>
          <w:sz w:val="20"/>
          <w:szCs w:val="20"/>
        </w:rPr>
        <w:t>September 4</w:t>
      </w:r>
      <w:r>
        <w:rPr>
          <w:rFonts w:ascii="Arial" w:hAnsi="Arial"/>
          <w:b/>
          <w:bCs/>
          <w:i w:val="false"/>
          <w:caps w:val="false"/>
          <w:smallCaps w:val="false"/>
          <w:color w:val="000000"/>
          <w:spacing w:val="0"/>
          <w:sz w:val="20"/>
          <w:szCs w:val="20"/>
          <w:vertAlign w:val="superscript"/>
        </w:rPr>
        <w:t>th</w:t>
      </w:r>
      <w:r>
        <w:rPr>
          <w:rFonts w:ascii="Arial" w:hAnsi="Arial"/>
          <w:b/>
          <w:bCs/>
          <w:i w:val="false"/>
          <w:caps w:val="false"/>
          <w:smallCaps w:val="false"/>
          <w:color w:val="000000"/>
          <w:spacing w:val="0"/>
          <w:sz w:val="20"/>
          <w:szCs w:val="20"/>
        </w:rPr>
        <w:t xml:space="preserve"> </w:t>
      </w:r>
    </w:p>
    <w:p>
      <w:pPr>
        <w:pStyle w:val="Normal"/>
        <w:ind w:hanging="0" w:left="0" w:right="0"/>
        <w:rPr>
          <w:rFonts w:ascii="Arial" w:hAnsi="Arial"/>
          <w:sz w:val="20"/>
          <w:szCs w:val="20"/>
        </w:rPr>
      </w:pPr>
      <w:r>
        <w:rPr>
          <w:rFonts w:ascii="Arial" w:hAnsi="Arial"/>
          <w:b/>
          <w:bCs/>
          <w:i w:val="false"/>
          <w:caps w:val="false"/>
          <w:smallCaps w:val="false"/>
          <w:color w:val="000000"/>
          <w:spacing w:val="0"/>
          <w:sz w:val="20"/>
          <w:szCs w:val="20"/>
        </w:rPr>
        <w:t>November 6</w:t>
      </w:r>
      <w:r>
        <w:rPr>
          <w:rFonts w:ascii="Arial" w:hAnsi="Arial"/>
          <w:b/>
          <w:bCs/>
          <w:i w:val="false"/>
          <w:caps w:val="false"/>
          <w:smallCaps w:val="false"/>
          <w:color w:val="000000"/>
          <w:spacing w:val="0"/>
          <w:sz w:val="20"/>
          <w:szCs w:val="20"/>
          <w:vertAlign w:val="superscript"/>
        </w:rPr>
        <w:t>th</w:t>
      </w:r>
      <w:r>
        <w:rPr>
          <w:rFonts w:ascii="Arial" w:hAnsi="Arial"/>
          <w:b/>
          <w:bCs/>
          <w:i w:val="false"/>
          <w:caps w:val="false"/>
          <w:smallCaps w:val="false"/>
          <w:color w:val="000000"/>
          <w:spacing w:val="0"/>
          <w:sz w:val="20"/>
          <w:szCs w:val="20"/>
        </w:rPr>
        <w:t xml:space="preserve"> </w:t>
      </w:r>
    </w:p>
    <w:p>
      <w:pPr>
        <w:pStyle w:val="Default"/>
        <w:spacing w:before="0" w:after="0"/>
        <w:rPr>
          <w:rFonts w:ascii="Helvetica" w:hAnsi="Helvetica"/>
          <w:b/>
          <w:bCs/>
          <w:sz w:val="20"/>
          <w:szCs w:val="20"/>
          <w:u w:val="none" w:color="000000"/>
          <w:lang w:val="en-US"/>
        </w:rPr>
      </w:pPr>
      <w:r>
        <w:rPr>
          <w:rFonts w:ascii="Helvetica" w:hAnsi="Helvetica"/>
          <w:b/>
          <w:bCs/>
          <w:sz w:val="20"/>
          <w:szCs w:val="20"/>
          <w:u w:val="none" w:color="000000"/>
          <w:lang w:val="en-US"/>
        </w:rPr>
      </w:r>
    </w:p>
    <w:p>
      <w:pPr>
        <w:pStyle w:val="Default"/>
        <w:spacing w:before="0" w:after="0"/>
        <w:rPr>
          <w:sz w:val="20"/>
          <w:szCs w:val="20"/>
        </w:rPr>
      </w:pPr>
      <w:r>
        <w:rPr>
          <w:rFonts w:ascii="Helvetica" w:hAnsi="Helvetica"/>
          <w:b/>
          <w:bCs/>
          <w:sz w:val="20"/>
          <w:szCs w:val="20"/>
          <w:u w:val="none" w:color="000000"/>
          <w:lang w:val="en-US"/>
        </w:rPr>
        <w:t xml:space="preserve">Chair, Sebastian Barnes, </w:t>
      </w:r>
      <w:r>
        <w:rPr>
          <w:rFonts w:ascii="Helvetica" w:hAnsi="Helvetica"/>
          <w:b/>
          <w:bCs/>
          <w:sz w:val="20"/>
          <w:szCs w:val="20"/>
          <w:u w:val="none" w:color="000000"/>
          <w:lang w:val="en-US"/>
        </w:rPr>
        <w:t>12/7</w:t>
      </w:r>
      <w:r>
        <w:rPr>
          <w:rFonts w:ascii="Helvetica" w:hAnsi="Helvetica"/>
          <w:b/>
          <w:bCs/>
          <w:sz w:val="20"/>
          <w:szCs w:val="20"/>
          <w:u w:val="none" w:color="000000"/>
          <w:lang w:val="en-US"/>
        </w:rPr>
        <w:t>/25</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swiss"/>
    <w:pitch w:val="variable"/>
  </w:font>
  <w:font w:name="Helvetica">
    <w:altName w:val="Arial"/>
    <w:charset w:val="01"/>
    <w:family w:val="roman"/>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4">
    <w:name w:val="heading 4"/>
    <w:basedOn w:val="Heading"/>
    <w:next w:val="BodyText"/>
    <w:qFormat/>
    <w:pPr>
      <w:numPr>
        <w:ilvl w:val="3"/>
        <w:numId w:val="2"/>
      </w:numPr>
      <w:spacing w:before="120" w:after="120"/>
      <w:outlineLvl w:val="3"/>
    </w:pPr>
    <w:rPr>
      <w:b/>
      <w:bCs/>
      <w:i/>
      <w:iCs/>
      <w:sz w:val="26"/>
      <w:szCs w:val="26"/>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styleId="DefaultParagraphFont" w:default="1">
    <w:name w:val="Default Paragraph Font"/>
    <w:qFormat/>
    <w:rPr/>
  </w:style>
  <w:style w:type="character" w:styleId="Hyperlink">
    <w:name w:val="Hyperlink"/>
    <w:rPr>
      <w:u w:val="single" w:color="FFFFFF"/>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name w:val="Default"/>
    <w:qFormat/>
    <w:pPr>
      <w:keepNext w:val="false"/>
      <w:keepLines w:val="false"/>
      <w:pageBreakBefore w:val="false"/>
      <w:widowControl/>
      <w:shd w:val="clear" w:color="auto" w:fill="auto"/>
      <w:suppressAutoHyphens w:val="false"/>
      <w:bidi w:val="0"/>
      <w:spacing w:lineRule="auto" w:line="240" w:beforeAutospacing="0" w:before="0" w:afterAutospacing="0" w:after="240"/>
      <w:ind w:hanging="0" w:left="0" w:right="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de-DE" w:eastAsia="zh-CN" w:bidi="hi-IN"/>
      <w14:textOutline>
        <w14:noFill/>
      </w14:textOutline>
    </w:rPr>
  </w:style>
  <w:style w:type="paragraph" w:styleId="Body">
    <w:name w:val="Body"/>
    <w:qFormat/>
    <w:pPr>
      <w:keepNext w:val="false"/>
      <w:keepLines w:val="false"/>
      <w:pageBreakBefore w:val="false"/>
      <w:widowControl/>
      <w:shd w:val="clear" w:color="auto" w:fill="auto"/>
      <w:suppressAutoHyphens w:val="false"/>
      <w:bidi w:val="0"/>
      <w:spacing w:lineRule="auto" w:line="240" w:beforeAutospacing="0" w:before="0" w:afterAutospacing="0" w:after="240"/>
      <w:ind w:hanging="0" w:left="0" w:right="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BodyA">
    <w:name w:val="Body A"/>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Helvetica" w:hAnsi="Helvetica" w:eastAsia="Helvetica" w:cs="Helvetic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8925</TotalTime>
  <Application>LibreOffice/25.2.4.3$MacOSX_AARCH64 LibreOffice_project/33e196637044ead23f5c3226cde09b47731f7e27</Application>
  <AppVersion>15.0000</AppVersion>
  <Pages>1</Pages>
  <Words>277</Words>
  <Characters>1443</Characters>
  <CharactersWithSpaces>1713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S B</cp:lastModifiedBy>
  <dcterms:modified xsi:type="dcterms:W3CDTF">2025-07-13T15:27:19Z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