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F926" w14:textId="13C8F355" w:rsidR="00B76268" w:rsidRPr="00B76268" w:rsidRDefault="00B76268" w:rsidP="65B87613">
      <w:pPr>
        <w:rPr>
          <w:rFonts w:ascii="Arial" w:eastAsia="Arial" w:hAnsi="Arial" w:cs="Arial"/>
          <w:b/>
          <w:bCs/>
          <w:color w:val="242424"/>
        </w:rPr>
      </w:pPr>
      <w:r w:rsidRPr="00B76268">
        <w:rPr>
          <w:rFonts w:ascii="Arial" w:eastAsia="Arial" w:hAnsi="Arial" w:cs="Arial"/>
          <w:b/>
          <w:bCs/>
          <w:color w:val="242424"/>
        </w:rPr>
        <w:t>Exploring potential of Skills Bootcamps for the Theatre Sector</w:t>
      </w:r>
    </w:p>
    <w:p w14:paraId="153B2ADB" w14:textId="0B0CC324" w:rsidR="00215C35" w:rsidRDefault="2B7FDC7D" w:rsidP="65B87613">
      <w:pPr>
        <w:rPr>
          <w:rFonts w:ascii="Arial" w:eastAsia="Arial" w:hAnsi="Arial" w:cs="Arial"/>
          <w:color w:val="242424"/>
        </w:rPr>
      </w:pPr>
      <w:r w:rsidRPr="65B87613">
        <w:rPr>
          <w:rFonts w:ascii="Arial" w:eastAsia="Arial" w:hAnsi="Arial" w:cs="Arial"/>
          <w:color w:val="242424"/>
        </w:rPr>
        <w:t xml:space="preserve">The Department for Education </w:t>
      </w:r>
      <w:r w:rsidR="0DB09B15" w:rsidRPr="65B87613">
        <w:rPr>
          <w:rFonts w:ascii="Arial" w:eastAsia="Arial" w:hAnsi="Arial" w:cs="Arial"/>
          <w:color w:val="242424"/>
        </w:rPr>
        <w:t xml:space="preserve">is looking to expand the delivery of 'Skills Bootcamps' (free short courses for people aged 19+) from 2024 and is </w:t>
      </w:r>
      <w:r w:rsidR="00215C35">
        <w:rPr>
          <w:rFonts w:ascii="Arial" w:eastAsia="Arial" w:hAnsi="Arial" w:cs="Arial"/>
          <w:color w:val="242424"/>
        </w:rPr>
        <w:t>asking the creative industries about</w:t>
      </w:r>
      <w:r w:rsidR="0DB09B15" w:rsidRPr="65B87613">
        <w:rPr>
          <w:rFonts w:ascii="Arial" w:eastAsia="Arial" w:hAnsi="Arial" w:cs="Arial"/>
          <w:color w:val="242424"/>
        </w:rPr>
        <w:t xml:space="preserve"> their skills needs to determine where bootcamps will be most effective. </w:t>
      </w:r>
      <w:r w:rsidR="651A8C04" w:rsidRPr="65B87613">
        <w:rPr>
          <w:rFonts w:ascii="Arial" w:eastAsia="Arial" w:hAnsi="Arial" w:cs="Arial"/>
          <w:color w:val="242424"/>
        </w:rPr>
        <w:t>They have the following questions for us</w:t>
      </w:r>
      <w:r w:rsidR="5CFEF3E9" w:rsidRPr="65B87613">
        <w:rPr>
          <w:rFonts w:ascii="Arial" w:eastAsia="Arial" w:hAnsi="Arial" w:cs="Arial"/>
          <w:color w:val="242424"/>
        </w:rPr>
        <w:t xml:space="preserve"> which I have begun to answer. </w:t>
      </w:r>
    </w:p>
    <w:p w14:paraId="1279F2BE" w14:textId="70EED3AB" w:rsidR="0077146A" w:rsidRDefault="5CFEF3E9" w:rsidP="65B87613">
      <w:pPr>
        <w:rPr>
          <w:rFonts w:ascii="Arial" w:eastAsia="Arial" w:hAnsi="Arial" w:cs="Arial"/>
          <w:color w:val="242424"/>
        </w:rPr>
      </w:pPr>
      <w:r w:rsidRPr="65B87613">
        <w:rPr>
          <w:rFonts w:ascii="Arial" w:eastAsia="Arial" w:hAnsi="Arial" w:cs="Arial"/>
          <w:b/>
          <w:bCs/>
          <w:color w:val="242424"/>
        </w:rPr>
        <w:t xml:space="preserve">Please add any further information you have. </w:t>
      </w:r>
    </w:p>
    <w:p w14:paraId="27BC2E4F" w14:textId="4094F317" w:rsidR="0077146A" w:rsidRPr="00B76268" w:rsidRDefault="0DB09B15" w:rsidP="65B87613">
      <w:pPr>
        <w:rPr>
          <w:rFonts w:ascii="Arial" w:eastAsia="Arial" w:hAnsi="Arial" w:cs="Arial"/>
          <w:b/>
          <w:bCs/>
          <w:color w:val="242424"/>
        </w:rPr>
      </w:pPr>
      <w:r w:rsidRPr="00B76268">
        <w:rPr>
          <w:rFonts w:ascii="Arial" w:eastAsia="Arial" w:hAnsi="Arial" w:cs="Arial"/>
          <w:b/>
          <w:bCs/>
          <w:color w:val="242424"/>
        </w:rPr>
        <w:t>Current sector skills priorities</w:t>
      </w:r>
    </w:p>
    <w:p w14:paraId="03C4BBA8" w14:textId="065B3726" w:rsidR="0077146A" w:rsidRPr="00B76268" w:rsidRDefault="0DB09B15" w:rsidP="65B87613">
      <w:pPr>
        <w:pStyle w:val="ListParagraph"/>
        <w:numPr>
          <w:ilvl w:val="0"/>
          <w:numId w:val="4"/>
        </w:numPr>
        <w:rPr>
          <w:rFonts w:ascii="Arial" w:eastAsia="Arial" w:hAnsi="Arial" w:cs="Arial"/>
          <w:b/>
          <w:bCs/>
          <w:color w:val="242424"/>
        </w:rPr>
      </w:pPr>
      <w:r w:rsidRPr="00B76268">
        <w:rPr>
          <w:rFonts w:ascii="Arial" w:eastAsia="Arial" w:hAnsi="Arial" w:cs="Arial"/>
          <w:b/>
          <w:bCs/>
          <w:color w:val="242424"/>
        </w:rPr>
        <w:t>What are your priorities for skill/occupation training in your sector, and how have these been determined?</w:t>
      </w:r>
    </w:p>
    <w:p w14:paraId="54031A0E" w14:textId="5DA22E9F" w:rsidR="00C06896" w:rsidRPr="008D5819" w:rsidRDefault="008A0600" w:rsidP="00C06896">
      <w:pPr>
        <w:pStyle w:val="NoSpacing"/>
        <w:jc w:val="both"/>
        <w:rPr>
          <w:rFonts w:ascii="Arial" w:hAnsi="Arial" w:cs="Arial"/>
        </w:rPr>
      </w:pPr>
      <w:r>
        <w:rPr>
          <w:rFonts w:ascii="Arial" w:hAnsi="Arial" w:cs="Arial"/>
        </w:rPr>
        <w:t>In 2020 the Policy Evidence Centre reported that 42% of creative industries employers were struggling to recruit people with the required skills</w:t>
      </w:r>
      <w:r w:rsidR="003D7D37">
        <w:rPr>
          <w:rFonts w:ascii="Arial" w:hAnsi="Arial" w:cs="Arial"/>
        </w:rPr>
        <w:t>.</w:t>
      </w:r>
      <w:r w:rsidR="003D7D37">
        <w:rPr>
          <w:rStyle w:val="FootnoteReference"/>
          <w:rFonts w:ascii="Arial" w:hAnsi="Arial" w:cs="Arial"/>
        </w:rPr>
        <w:footnoteReference w:id="2"/>
      </w:r>
      <w:r w:rsidR="00C06896" w:rsidRPr="008D5819">
        <w:rPr>
          <w:rFonts w:ascii="Arial" w:hAnsi="Arial" w:cs="Arial"/>
        </w:rPr>
        <w:t xml:space="preserve"> COVID-19 and the economic impact of subsequent lockdowns resulted in the loss of thousands</w:t>
      </w:r>
      <w:r w:rsidR="00C06896">
        <w:rPr>
          <w:rFonts w:ascii="Arial" w:hAnsi="Arial" w:cs="Arial"/>
        </w:rPr>
        <w:t xml:space="preserve"> of</w:t>
      </w:r>
      <w:r w:rsidR="00C06896" w:rsidRPr="008D5819">
        <w:rPr>
          <w:rFonts w:ascii="Arial" w:hAnsi="Arial" w:cs="Arial"/>
        </w:rPr>
        <w:t xml:space="preserve"> staff across the sector. In 2019, 315,000 people worked in music, performing and visual arts. In 2021, this figure was 296,000, a 6% drop in the workforce, including a decrease of 17,000 (-7.7%) in self-employed roles. Many have chosen not to return since the end of the pandemic, with evidence from the music, performing and visual arts sectors suggesting that the self-employed have been disproportionately affected. More than ever, theatres are now competing for talent against other entertainment, hospitality and retail industries.  </w:t>
      </w:r>
    </w:p>
    <w:p w14:paraId="160B745D" w14:textId="77777777" w:rsidR="00C06896" w:rsidRPr="008D5819" w:rsidRDefault="00C06896" w:rsidP="00C06896">
      <w:pPr>
        <w:pStyle w:val="NoSpacing"/>
        <w:jc w:val="both"/>
        <w:rPr>
          <w:rFonts w:ascii="Arial" w:hAnsi="Arial" w:cs="Arial"/>
        </w:rPr>
      </w:pPr>
    </w:p>
    <w:p w14:paraId="507BCF21" w14:textId="77777777" w:rsidR="00C06896" w:rsidRPr="008D5819" w:rsidRDefault="00C06896" w:rsidP="00C06896">
      <w:pPr>
        <w:pStyle w:val="NoSpacing"/>
        <w:jc w:val="both"/>
        <w:rPr>
          <w:rFonts w:ascii="Arial" w:hAnsi="Arial" w:cs="Arial"/>
          <w:strike/>
        </w:rPr>
      </w:pPr>
      <w:r w:rsidRPr="008D5819">
        <w:rPr>
          <w:rFonts w:ascii="Arial" w:hAnsi="Arial" w:cs="Arial"/>
        </w:rPr>
        <w:t xml:space="preserve">The problem is particularly acute for highly skilled back-of-house roles </w:t>
      </w:r>
      <w:r>
        <w:rPr>
          <w:rFonts w:ascii="Arial" w:hAnsi="Arial" w:cs="Arial"/>
        </w:rPr>
        <w:t>where</w:t>
      </w:r>
      <w:r w:rsidRPr="008D5819">
        <w:rPr>
          <w:rFonts w:ascii="Arial" w:hAnsi="Arial" w:cs="Arial"/>
        </w:rPr>
        <w:t xml:space="preserve"> theatres are competing against a growing Film and High-End TV (FHETV) production market in the UK. </w:t>
      </w:r>
      <w:proofErr w:type="spellStart"/>
      <w:r w:rsidRPr="008D5819">
        <w:rPr>
          <w:rFonts w:ascii="Arial" w:hAnsi="Arial" w:cs="Arial"/>
        </w:rPr>
        <w:t>Screenskills</w:t>
      </w:r>
      <w:proofErr w:type="spellEnd"/>
      <w:r w:rsidRPr="008D5819">
        <w:rPr>
          <w:rFonts w:ascii="Arial" w:hAnsi="Arial" w:cs="Arial"/>
        </w:rPr>
        <w:t xml:space="preserve"> research shows that, since 2018, direct employment in FHETV has grown by 48%, with forecast growth of another 35% between 2022 and 2025</w:t>
      </w:r>
      <w:r w:rsidRPr="008D5819">
        <w:rPr>
          <w:rStyle w:val="FootnoteReference"/>
          <w:rFonts w:ascii="Arial" w:hAnsi="Arial" w:cs="Arial"/>
        </w:rPr>
        <w:footnoteReference w:id="3"/>
      </w:r>
      <w:r w:rsidRPr="008D5819">
        <w:rPr>
          <w:rFonts w:ascii="Arial" w:hAnsi="Arial" w:cs="Arial"/>
        </w:rPr>
        <w:t xml:space="preserve">.  For other essential roles including marketing, finance and HR, our members find professional services outbidding, particularly in the capital. </w:t>
      </w:r>
    </w:p>
    <w:p w14:paraId="38C5F96F" w14:textId="77777777" w:rsidR="00C06896" w:rsidRDefault="00C06896" w:rsidP="00C06896">
      <w:pPr>
        <w:pStyle w:val="NoSpacing"/>
        <w:jc w:val="both"/>
        <w:rPr>
          <w:rFonts w:ascii="Arial" w:hAnsi="Arial" w:cs="Arial"/>
        </w:rPr>
      </w:pPr>
    </w:p>
    <w:p w14:paraId="1DFEE600" w14:textId="77777777" w:rsidR="00C06896" w:rsidRDefault="00C06896" w:rsidP="00C06896">
      <w:pPr>
        <w:pStyle w:val="NoSpacing"/>
        <w:jc w:val="both"/>
        <w:rPr>
          <w:rFonts w:ascii="Arial" w:hAnsi="Arial" w:cs="Arial"/>
        </w:rPr>
      </w:pPr>
      <w:r w:rsidRPr="008D5819">
        <w:rPr>
          <w:rFonts w:ascii="Arial" w:hAnsi="Arial" w:cs="Arial"/>
        </w:rPr>
        <w:t xml:space="preserve">The </w:t>
      </w:r>
      <w:r>
        <w:rPr>
          <w:rFonts w:ascii="Arial" w:hAnsi="Arial" w:cs="Arial"/>
        </w:rPr>
        <w:t xml:space="preserve">is great </w:t>
      </w:r>
      <w:r w:rsidRPr="008D5819">
        <w:rPr>
          <w:rFonts w:ascii="Arial" w:hAnsi="Arial" w:cs="Arial"/>
        </w:rPr>
        <w:t xml:space="preserve">commercial potential of the theatre industry, which </w:t>
      </w:r>
      <w:r>
        <w:rPr>
          <w:rFonts w:ascii="Arial" w:hAnsi="Arial" w:cs="Arial"/>
        </w:rPr>
        <w:t xml:space="preserve">has the potential to </w:t>
      </w:r>
      <w:r w:rsidRPr="008D5819">
        <w:rPr>
          <w:rFonts w:ascii="Arial" w:hAnsi="Arial" w:cs="Arial"/>
        </w:rPr>
        <w:t>provide creative and technical jobs for over 200,000 employees and freelancers across the UK. With experience and skills honed over decades, benefiting from the expertise passed down by previous generations, excellence has always been complemented by international colleagues who contribute fresh approaches which combine to make the British stage globally renowned.</w:t>
      </w:r>
    </w:p>
    <w:p w14:paraId="56CA5D33" w14:textId="60F52ED7" w:rsidR="00C06896" w:rsidRDefault="00C06896" w:rsidP="00C06896">
      <w:pPr>
        <w:pStyle w:val="NoSpacing"/>
        <w:jc w:val="both"/>
        <w:rPr>
          <w:rFonts w:ascii="Arial" w:hAnsi="Arial" w:cs="Arial"/>
        </w:rPr>
      </w:pPr>
    </w:p>
    <w:p w14:paraId="3912E4CB" w14:textId="483BCDDA" w:rsidR="00D008A9" w:rsidRDefault="00D008A9" w:rsidP="00C06896">
      <w:pPr>
        <w:pStyle w:val="NoSpacing"/>
        <w:jc w:val="both"/>
        <w:rPr>
          <w:rFonts w:ascii="Arial" w:hAnsi="Arial" w:cs="Arial"/>
        </w:rPr>
      </w:pPr>
      <w:r>
        <w:rPr>
          <w:rFonts w:ascii="Arial" w:hAnsi="Arial" w:cs="Arial"/>
        </w:rPr>
        <w:t xml:space="preserve">This information has been gathered through conversations </w:t>
      </w:r>
      <w:r w:rsidR="00E440F6">
        <w:rPr>
          <w:rFonts w:ascii="Arial" w:hAnsi="Arial" w:cs="Arial"/>
        </w:rPr>
        <w:t>with SOLT/UKT members and research from the broader creative industries sector.</w:t>
      </w:r>
    </w:p>
    <w:p w14:paraId="4DCF3DA8" w14:textId="77777777" w:rsidR="00141771" w:rsidRPr="00215C35" w:rsidRDefault="00141771" w:rsidP="00E440F6">
      <w:pPr>
        <w:rPr>
          <w:rFonts w:ascii="Arial" w:eastAsia="Arial" w:hAnsi="Arial" w:cs="Arial"/>
          <w:color w:val="242424"/>
        </w:rPr>
      </w:pPr>
    </w:p>
    <w:p w14:paraId="5DA6EF1B" w14:textId="30487791" w:rsidR="0077146A" w:rsidRPr="00B76268" w:rsidRDefault="0DB09B15" w:rsidP="65B87613">
      <w:pPr>
        <w:pStyle w:val="ListParagraph"/>
        <w:numPr>
          <w:ilvl w:val="0"/>
          <w:numId w:val="4"/>
        </w:numPr>
        <w:rPr>
          <w:rFonts w:ascii="Arial" w:eastAsia="Arial" w:hAnsi="Arial" w:cs="Arial"/>
          <w:b/>
          <w:bCs/>
          <w:color w:val="242424"/>
        </w:rPr>
      </w:pPr>
      <w:r w:rsidRPr="00B76268">
        <w:rPr>
          <w:rFonts w:ascii="Arial" w:eastAsia="Arial" w:hAnsi="Arial" w:cs="Arial"/>
          <w:b/>
          <w:bCs/>
          <w:color w:val="242424"/>
        </w:rPr>
        <w:t>What skills/occupations are in highest demand in your sector, what is the scale of this demand, and how is it measured?</w:t>
      </w:r>
    </w:p>
    <w:p w14:paraId="690E2B02" w14:textId="7BB3E465" w:rsidR="00131ABE" w:rsidRPr="008D5819" w:rsidRDefault="00E440F6" w:rsidP="006335E1">
      <w:pPr>
        <w:pStyle w:val="NoSpacing"/>
        <w:jc w:val="both"/>
        <w:rPr>
          <w:rFonts w:ascii="Arial" w:hAnsi="Arial" w:cs="Arial"/>
        </w:rPr>
      </w:pPr>
      <w:r w:rsidRPr="008D5819">
        <w:rPr>
          <w:rFonts w:ascii="Arial" w:hAnsi="Arial" w:cs="Arial"/>
        </w:rPr>
        <w:t xml:space="preserve">Our members cite shortages in technical and production teams, specifically those working in </w:t>
      </w:r>
      <w:r w:rsidRPr="008D5819">
        <w:rPr>
          <w:rFonts w:ascii="Arial" w:hAnsi="Arial" w:cs="Arial"/>
          <w:color w:val="242424"/>
          <w:bdr w:val="none" w:sz="0" w:space="0" w:color="auto" w:frame="1"/>
        </w:rPr>
        <w:t xml:space="preserve">lighting, sound and music, rigging, automation, </w:t>
      </w:r>
      <w:r w:rsidR="3EF7B93C" w:rsidRPr="008D5819">
        <w:rPr>
          <w:rFonts w:ascii="Arial" w:hAnsi="Arial" w:cs="Arial"/>
          <w:color w:val="242424"/>
          <w:bdr w:val="none" w:sz="0" w:space="0" w:color="auto" w:frame="1"/>
        </w:rPr>
        <w:t xml:space="preserve">VR, </w:t>
      </w:r>
      <w:r w:rsidRPr="008D5819">
        <w:rPr>
          <w:rFonts w:ascii="Arial" w:hAnsi="Arial" w:cs="Arial"/>
          <w:color w:val="242424"/>
          <w:bdr w:val="none" w:sz="0" w:space="0" w:color="auto" w:frame="1"/>
        </w:rPr>
        <w:t>costume, wigs, hair and make-up.</w:t>
      </w:r>
      <w:r w:rsidRPr="008D5819">
        <w:rPr>
          <w:rFonts w:ascii="Arial" w:hAnsi="Arial" w:cs="Arial"/>
        </w:rPr>
        <w:t xml:space="preserve"> </w:t>
      </w:r>
      <w:r>
        <w:rPr>
          <w:rFonts w:ascii="Arial" w:hAnsi="Arial" w:cs="Arial"/>
        </w:rPr>
        <w:t>This information has been gathered through informal consultations and surveys.</w:t>
      </w:r>
      <w:r w:rsidR="00913383">
        <w:rPr>
          <w:rFonts w:ascii="Arial" w:hAnsi="Arial" w:cs="Arial"/>
        </w:rPr>
        <w:t xml:space="preserve"> </w:t>
      </w:r>
      <w:r w:rsidR="00131ABE">
        <w:rPr>
          <w:rFonts w:ascii="Arial" w:hAnsi="Arial" w:cs="Arial"/>
        </w:rPr>
        <w:t xml:space="preserve">As a result of skills shortages, young people in junior positions are being promoted to more senior roles more quickly than </w:t>
      </w:r>
      <w:r w:rsidR="0043590E">
        <w:rPr>
          <w:rFonts w:ascii="Arial" w:hAnsi="Arial" w:cs="Arial"/>
        </w:rPr>
        <w:t xml:space="preserve">would ordinarily be the case. </w:t>
      </w:r>
    </w:p>
    <w:p w14:paraId="671FB596" w14:textId="77777777" w:rsidR="00215C35" w:rsidRPr="00A663AD" w:rsidRDefault="00215C35" w:rsidP="00A663AD">
      <w:pPr>
        <w:rPr>
          <w:rFonts w:ascii="Arial" w:eastAsia="Arial" w:hAnsi="Arial" w:cs="Arial"/>
          <w:color w:val="242424"/>
        </w:rPr>
      </w:pPr>
    </w:p>
    <w:p w14:paraId="1556D8C3" w14:textId="01ACA1BC" w:rsidR="0077146A" w:rsidRPr="00B76268" w:rsidRDefault="0DB09B15" w:rsidP="65B87613">
      <w:pPr>
        <w:pStyle w:val="ListParagraph"/>
        <w:numPr>
          <w:ilvl w:val="0"/>
          <w:numId w:val="4"/>
        </w:numPr>
        <w:rPr>
          <w:rFonts w:ascii="Arial" w:eastAsia="Arial" w:hAnsi="Arial" w:cs="Arial"/>
          <w:b/>
          <w:bCs/>
          <w:color w:val="242424"/>
        </w:rPr>
      </w:pPr>
      <w:r w:rsidRPr="00B76268">
        <w:rPr>
          <w:rFonts w:ascii="Arial" w:eastAsia="Arial" w:hAnsi="Arial" w:cs="Arial"/>
          <w:b/>
          <w:bCs/>
          <w:color w:val="242424"/>
        </w:rPr>
        <w:lastRenderedPageBreak/>
        <w:t>What do current training offers for these skills look like in structure and skill level? Are there any gaps in training offers meeting employer needs?</w:t>
      </w:r>
    </w:p>
    <w:p w14:paraId="342C9556" w14:textId="4998A1E7" w:rsidR="00CC5213" w:rsidRPr="001A237D" w:rsidRDefault="006E4D12" w:rsidP="001A237D">
      <w:pPr>
        <w:rPr>
          <w:rStyle w:val="normaltextrun"/>
          <w:rFonts w:ascii="Arial" w:hAnsi="Arial" w:cs="Arial"/>
          <w:color w:val="000000"/>
          <w:shd w:val="clear" w:color="auto" w:fill="FFFFFF"/>
        </w:rPr>
      </w:pPr>
      <w:r>
        <w:rPr>
          <w:rFonts w:ascii="Arial" w:eastAsia="Arial" w:hAnsi="Arial" w:cs="Arial"/>
          <w:color w:val="242424"/>
        </w:rPr>
        <w:t>The charity,</w:t>
      </w:r>
      <w:r w:rsidR="00290CC1">
        <w:rPr>
          <w:rStyle w:val="normaltextrun"/>
          <w:rFonts w:ascii="Arial" w:hAnsi="Arial" w:cs="Arial"/>
          <w:color w:val="000000"/>
          <w:shd w:val="clear" w:color="auto" w:fill="FFFFFF"/>
        </w:rPr>
        <w:t xml:space="preserve"> </w:t>
      </w:r>
      <w:hyperlink r:id="rId10" w:tgtFrame="_blank" w:history="1">
        <w:r w:rsidR="00290CC1">
          <w:rPr>
            <w:rStyle w:val="normaltextrun"/>
            <w:rFonts w:ascii="Arial" w:hAnsi="Arial" w:cs="Arial"/>
            <w:color w:val="0563C1"/>
            <w:u w:val="single"/>
            <w:shd w:val="clear" w:color="auto" w:fill="FFFFFF"/>
          </w:rPr>
          <w:t>Stage One</w:t>
        </w:r>
      </w:hyperlink>
      <w:r w:rsidR="00290CC1">
        <w:rPr>
          <w:rStyle w:val="normaltextrun"/>
          <w:rFonts w:ascii="Arial" w:hAnsi="Arial" w:cs="Arial"/>
          <w:color w:val="000000"/>
          <w:shd w:val="clear" w:color="auto" w:fill="FFFFFF"/>
        </w:rPr>
        <w:t>,</w:t>
      </w:r>
      <w:r w:rsidR="0054200A">
        <w:rPr>
          <w:rStyle w:val="normaltextrun"/>
          <w:rFonts w:ascii="Arial" w:hAnsi="Arial" w:cs="Arial"/>
          <w:color w:val="000000"/>
          <w:shd w:val="clear" w:color="auto" w:fill="FFFFFF"/>
        </w:rPr>
        <w:t xml:space="preserve"> which </w:t>
      </w:r>
      <w:r w:rsidR="00290CC1">
        <w:rPr>
          <w:rStyle w:val="normaltextrun"/>
          <w:rFonts w:ascii="Arial" w:hAnsi="Arial" w:cs="Arial"/>
          <w:color w:val="000000"/>
          <w:shd w:val="clear" w:color="auto" w:fill="FFFFFF"/>
        </w:rPr>
        <w:t>nurtures and trains emerging theatre producers</w:t>
      </w:r>
      <w:r w:rsidR="0054200A">
        <w:rPr>
          <w:rStyle w:val="normaltextrun"/>
          <w:rFonts w:ascii="Arial" w:hAnsi="Arial" w:cs="Arial"/>
          <w:color w:val="000000"/>
          <w:shd w:val="clear" w:color="auto" w:fill="FFFFFF"/>
        </w:rPr>
        <w:t xml:space="preserve">, has </w:t>
      </w:r>
      <w:r w:rsidR="00CC5213" w:rsidRPr="00CC5213">
        <w:rPr>
          <w:rStyle w:val="normaltextrun"/>
          <w:rFonts w:ascii="Arial" w:hAnsi="Arial" w:cs="Arial"/>
          <w:color w:val="000000"/>
          <w:shd w:val="clear" w:color="auto" w:fill="FFFFFF"/>
        </w:rPr>
        <w:t xml:space="preserve">supported theatre producers for over 40 years through educational programmes and investment schemes. In an average year </w:t>
      </w:r>
      <w:r w:rsidR="0054200A">
        <w:rPr>
          <w:rStyle w:val="normaltextrun"/>
          <w:rFonts w:ascii="Arial" w:hAnsi="Arial" w:cs="Arial"/>
          <w:color w:val="000000"/>
          <w:shd w:val="clear" w:color="auto" w:fill="FFFFFF"/>
        </w:rPr>
        <w:t>they</w:t>
      </w:r>
      <w:r w:rsidR="00CC5213" w:rsidRPr="00CC5213">
        <w:rPr>
          <w:rStyle w:val="normaltextrun"/>
          <w:rFonts w:ascii="Arial" w:hAnsi="Arial" w:cs="Arial"/>
          <w:color w:val="000000"/>
          <w:shd w:val="clear" w:color="auto" w:fill="FFFFFF"/>
        </w:rPr>
        <w:t xml:space="preserve"> </w:t>
      </w:r>
      <w:r w:rsidR="00687226">
        <w:rPr>
          <w:rStyle w:val="normaltextrun"/>
          <w:rFonts w:ascii="Arial" w:hAnsi="Arial" w:cs="Arial"/>
          <w:color w:val="000000"/>
          <w:shd w:val="clear" w:color="auto" w:fill="FFFFFF"/>
        </w:rPr>
        <w:t>provide</w:t>
      </w:r>
      <w:r w:rsidR="001A237D">
        <w:rPr>
          <w:rStyle w:val="normaltextrun"/>
          <w:rFonts w:ascii="Arial" w:hAnsi="Arial" w:cs="Arial"/>
          <w:color w:val="000000"/>
          <w:shd w:val="clear" w:color="auto" w:fill="FFFFFF"/>
        </w:rPr>
        <w:t xml:space="preserve"> t</w:t>
      </w:r>
      <w:r w:rsidR="0054200A" w:rsidRPr="001A237D">
        <w:rPr>
          <w:rStyle w:val="normaltextrun"/>
          <w:rFonts w:ascii="Arial" w:hAnsi="Arial" w:cs="Arial"/>
          <w:color w:val="000000"/>
          <w:shd w:val="clear" w:color="auto" w:fill="FFFFFF"/>
        </w:rPr>
        <w:t>en</w:t>
      </w:r>
      <w:r w:rsidR="00CC5213" w:rsidRPr="001A237D">
        <w:rPr>
          <w:rStyle w:val="normaltextrun"/>
          <w:rFonts w:ascii="Arial" w:hAnsi="Arial" w:cs="Arial"/>
          <w:color w:val="000000"/>
          <w:shd w:val="clear" w:color="auto" w:fill="FFFFFF"/>
        </w:rPr>
        <w:t xml:space="preserve"> paid placements across the UK</w:t>
      </w:r>
      <w:r w:rsidR="001A237D">
        <w:rPr>
          <w:rStyle w:val="normaltextrun"/>
          <w:rFonts w:ascii="Arial" w:hAnsi="Arial" w:cs="Arial"/>
          <w:color w:val="000000"/>
          <w:shd w:val="clear" w:color="auto" w:fill="FFFFFF"/>
        </w:rPr>
        <w:t>, s</w:t>
      </w:r>
      <w:r w:rsidR="00687226" w:rsidRPr="001A237D">
        <w:rPr>
          <w:rStyle w:val="normaltextrun"/>
          <w:rFonts w:ascii="Arial" w:hAnsi="Arial" w:cs="Arial"/>
          <w:color w:val="000000"/>
          <w:shd w:val="clear" w:color="auto" w:fill="FFFFFF"/>
        </w:rPr>
        <w:t>upport and advice for 15</w:t>
      </w:r>
      <w:r w:rsidR="004E5F6B" w:rsidRPr="001A237D">
        <w:rPr>
          <w:rStyle w:val="normaltextrun"/>
          <w:rFonts w:ascii="Arial" w:hAnsi="Arial" w:cs="Arial"/>
          <w:color w:val="000000"/>
          <w:shd w:val="clear" w:color="auto" w:fill="FFFFFF"/>
        </w:rPr>
        <w:t>0</w:t>
      </w:r>
      <w:r w:rsidR="00687226" w:rsidRPr="001A237D">
        <w:rPr>
          <w:rStyle w:val="normaltextrun"/>
          <w:rFonts w:ascii="Arial" w:hAnsi="Arial" w:cs="Arial"/>
          <w:color w:val="000000"/>
          <w:shd w:val="clear" w:color="auto" w:fill="FFFFFF"/>
        </w:rPr>
        <w:t xml:space="preserve"> </w:t>
      </w:r>
      <w:r w:rsidR="004E5F6B" w:rsidRPr="001A237D">
        <w:rPr>
          <w:rStyle w:val="normaltextrun"/>
          <w:rFonts w:ascii="Arial" w:hAnsi="Arial" w:cs="Arial"/>
          <w:color w:val="000000"/>
          <w:shd w:val="clear" w:color="auto" w:fill="FFFFFF"/>
        </w:rPr>
        <w:t xml:space="preserve">new </w:t>
      </w:r>
      <w:r w:rsidR="00687226" w:rsidRPr="001A237D">
        <w:rPr>
          <w:rStyle w:val="normaltextrun"/>
          <w:rFonts w:ascii="Arial" w:hAnsi="Arial" w:cs="Arial"/>
          <w:color w:val="000000"/>
          <w:shd w:val="clear" w:color="auto" w:fill="FFFFFF"/>
        </w:rPr>
        <w:t>producers</w:t>
      </w:r>
      <w:r w:rsidR="001A237D">
        <w:rPr>
          <w:rStyle w:val="normaltextrun"/>
          <w:rFonts w:ascii="Arial" w:hAnsi="Arial" w:cs="Arial"/>
          <w:color w:val="000000"/>
          <w:shd w:val="clear" w:color="auto" w:fill="FFFFFF"/>
        </w:rPr>
        <w:t xml:space="preserve">, </w:t>
      </w:r>
      <w:r w:rsidR="00CC5213" w:rsidRPr="001A237D">
        <w:rPr>
          <w:rStyle w:val="normaltextrun"/>
          <w:rFonts w:ascii="Arial" w:hAnsi="Arial" w:cs="Arial"/>
          <w:color w:val="000000"/>
          <w:shd w:val="clear" w:color="auto" w:fill="FFFFFF"/>
        </w:rPr>
        <w:t>£150,000 in bursaries for independent producers</w:t>
      </w:r>
      <w:r w:rsidR="001A237D">
        <w:rPr>
          <w:rStyle w:val="normaltextrun"/>
          <w:rFonts w:ascii="Arial" w:hAnsi="Arial" w:cs="Arial"/>
          <w:color w:val="000000"/>
          <w:shd w:val="clear" w:color="auto" w:fill="FFFFFF"/>
        </w:rPr>
        <w:t xml:space="preserve">, </w:t>
      </w:r>
      <w:r w:rsidR="00CC5213" w:rsidRPr="001A237D">
        <w:rPr>
          <w:rStyle w:val="normaltextrun"/>
          <w:rFonts w:ascii="Arial" w:hAnsi="Arial" w:cs="Arial"/>
          <w:color w:val="000000"/>
          <w:shd w:val="clear" w:color="auto" w:fill="FFFFFF"/>
        </w:rPr>
        <w:t>70 places on the inaugural Stage One Workshop</w:t>
      </w:r>
      <w:r w:rsidR="0054200A" w:rsidRPr="001A237D">
        <w:rPr>
          <w:rStyle w:val="normaltextrun"/>
          <w:rFonts w:ascii="Arial" w:hAnsi="Arial" w:cs="Arial"/>
          <w:color w:val="000000"/>
          <w:shd w:val="clear" w:color="auto" w:fill="FFFFFF"/>
        </w:rPr>
        <w:t>.</w:t>
      </w:r>
    </w:p>
    <w:p w14:paraId="56C56098" w14:textId="35A6A15C" w:rsidR="00215C35" w:rsidRPr="00215C35" w:rsidRDefault="004E5F6B" w:rsidP="00215C35">
      <w:pPr>
        <w:rPr>
          <w:rFonts w:ascii="Arial" w:eastAsia="Arial" w:hAnsi="Arial" w:cs="Arial"/>
          <w:color w:val="242424"/>
        </w:rPr>
      </w:pPr>
      <w:r>
        <w:rPr>
          <w:rStyle w:val="normaltextrun"/>
          <w:rFonts w:ascii="Arial" w:hAnsi="Arial" w:cs="Arial"/>
          <w:color w:val="000000"/>
          <w:shd w:val="clear" w:color="auto" w:fill="FFFFFF"/>
        </w:rPr>
        <w:t>Stage One’s</w:t>
      </w:r>
      <w:r w:rsidR="00290CC1">
        <w:rPr>
          <w:rStyle w:val="normaltextrun"/>
          <w:rFonts w:ascii="Arial" w:hAnsi="Arial" w:cs="Arial"/>
          <w:color w:val="000000"/>
          <w:shd w:val="clear" w:color="auto" w:fill="FFFFFF"/>
        </w:rPr>
        <w:t xml:space="preserve"> </w:t>
      </w:r>
      <w:hyperlink r:id="rId11" w:tgtFrame="_blank" w:history="1">
        <w:r w:rsidR="00290CC1">
          <w:rPr>
            <w:rStyle w:val="normaltextrun"/>
            <w:rFonts w:ascii="Arial" w:hAnsi="Arial" w:cs="Arial"/>
            <w:color w:val="0563C1"/>
            <w:u w:val="single"/>
            <w:shd w:val="clear" w:color="auto" w:fill="FFFFFF"/>
          </w:rPr>
          <w:t>Bridge the Gap</w:t>
        </w:r>
      </w:hyperlink>
      <w:r w:rsidR="00290CC1">
        <w:rPr>
          <w:rStyle w:val="normaltextrun"/>
          <w:rFonts w:ascii="Arial" w:hAnsi="Arial" w:cs="Arial"/>
          <w:color w:val="000000"/>
          <w:shd w:val="clear" w:color="auto" w:fill="FFFFFF"/>
        </w:rPr>
        <w:t xml:space="preserve"> programme aims to address the lack of diversity in commercial theatre production by providing support for 11 people each year from underrepresented groups including producers who are disabled, from the Global Ethnic Majority, identify as working class and or LGBTQIA+.</w:t>
      </w:r>
      <w:r w:rsidR="00290CC1">
        <w:rPr>
          <w:rStyle w:val="eop"/>
          <w:rFonts w:ascii="Arial" w:hAnsi="Arial" w:cs="Arial"/>
          <w:color w:val="000000"/>
          <w:shd w:val="clear" w:color="auto" w:fill="FFFFFF"/>
        </w:rPr>
        <w:t> </w:t>
      </w:r>
    </w:p>
    <w:p w14:paraId="52EA8B74" w14:textId="76A8D604" w:rsidR="0077146A" w:rsidRPr="00B76268" w:rsidRDefault="0DB09B15" w:rsidP="65B87613">
      <w:pPr>
        <w:pStyle w:val="ListParagraph"/>
        <w:numPr>
          <w:ilvl w:val="0"/>
          <w:numId w:val="4"/>
        </w:numPr>
        <w:rPr>
          <w:rFonts w:ascii="Arial" w:eastAsia="Arial" w:hAnsi="Arial" w:cs="Arial"/>
          <w:b/>
          <w:bCs/>
          <w:color w:val="242424"/>
        </w:rPr>
      </w:pPr>
      <w:r w:rsidRPr="00B76268">
        <w:rPr>
          <w:rFonts w:ascii="Arial" w:eastAsia="Arial" w:hAnsi="Arial" w:cs="Arial"/>
          <w:b/>
          <w:bCs/>
          <w:color w:val="242424"/>
        </w:rPr>
        <w:t>Are there areas where the Skills Bootcamps model could offer an intervention leading to filled vacancies?</w:t>
      </w:r>
    </w:p>
    <w:p w14:paraId="45293B18" w14:textId="300E0330" w:rsidR="00215C35" w:rsidRPr="00215C35" w:rsidRDefault="001C7030" w:rsidP="2D8066FD">
      <w:pPr>
        <w:rPr>
          <w:rFonts w:ascii="Arial" w:eastAsia="Arial" w:hAnsi="Arial" w:cs="Arial"/>
          <w:color w:val="242424"/>
        </w:rPr>
      </w:pPr>
      <w:r>
        <w:rPr>
          <w:rFonts w:ascii="Arial" w:eastAsia="Arial" w:hAnsi="Arial" w:cs="Arial"/>
          <w:color w:val="242424"/>
        </w:rPr>
        <w:t>Skills Bootcamps have the potential to</w:t>
      </w:r>
      <w:r w:rsidR="00944F3C">
        <w:rPr>
          <w:rFonts w:ascii="Arial" w:eastAsia="Arial" w:hAnsi="Arial" w:cs="Arial"/>
          <w:color w:val="242424"/>
        </w:rPr>
        <w:t xml:space="preserve"> help</w:t>
      </w:r>
      <w:r>
        <w:rPr>
          <w:rFonts w:ascii="Arial" w:eastAsia="Arial" w:hAnsi="Arial" w:cs="Arial"/>
          <w:color w:val="242424"/>
        </w:rPr>
        <w:t xml:space="preserve"> address skills gaps in the theatre </w:t>
      </w:r>
      <w:r w:rsidR="00375434">
        <w:rPr>
          <w:rFonts w:ascii="Arial" w:eastAsia="Arial" w:hAnsi="Arial" w:cs="Arial"/>
          <w:color w:val="242424"/>
        </w:rPr>
        <w:t>sector</w:t>
      </w:r>
      <w:r w:rsidR="00944F3C">
        <w:rPr>
          <w:rFonts w:ascii="Arial" w:eastAsia="Arial" w:hAnsi="Arial" w:cs="Arial"/>
          <w:color w:val="242424"/>
        </w:rPr>
        <w:t xml:space="preserve">. </w:t>
      </w:r>
      <w:r w:rsidR="002B70DF">
        <w:rPr>
          <w:rFonts w:ascii="Arial" w:eastAsia="Arial" w:hAnsi="Arial" w:cs="Arial"/>
          <w:color w:val="242424"/>
        </w:rPr>
        <w:t xml:space="preserve">Existing bootcamps could be adapted to </w:t>
      </w:r>
      <w:r w:rsidR="00F97B43">
        <w:rPr>
          <w:rFonts w:ascii="Arial" w:eastAsia="Arial" w:hAnsi="Arial" w:cs="Arial"/>
          <w:color w:val="242424"/>
        </w:rPr>
        <w:t xml:space="preserve">meet the needs of the theatre sector. For example, the </w:t>
      </w:r>
      <w:r w:rsidR="00944F3C">
        <w:rPr>
          <w:rFonts w:ascii="Arial" w:eastAsia="Arial" w:hAnsi="Arial" w:cs="Arial"/>
          <w:color w:val="242424"/>
        </w:rPr>
        <w:t xml:space="preserve">Create Central’s bootcamp in Drama and Scripted TV </w:t>
      </w:r>
      <w:r w:rsidR="002E6F6E">
        <w:rPr>
          <w:rFonts w:ascii="Arial" w:eastAsia="Arial" w:hAnsi="Arial" w:cs="Arial"/>
          <w:color w:val="242424"/>
        </w:rPr>
        <w:t>funded by the West Midland Combined Authority and delivered by the University of Birmingham</w:t>
      </w:r>
      <w:r w:rsidR="00F97B43">
        <w:rPr>
          <w:rFonts w:ascii="Arial" w:eastAsia="Arial" w:hAnsi="Arial" w:cs="Arial"/>
          <w:color w:val="242424"/>
        </w:rPr>
        <w:t xml:space="preserve"> represents an exemplar of what might be achieved in the theatre sector.</w:t>
      </w:r>
      <w:r w:rsidR="00F97B43">
        <w:rPr>
          <w:rStyle w:val="FootnoteReference"/>
          <w:rFonts w:ascii="Arial" w:eastAsia="Arial" w:hAnsi="Arial" w:cs="Arial"/>
          <w:color w:val="242424"/>
        </w:rPr>
        <w:footnoteReference w:id="4"/>
      </w:r>
    </w:p>
    <w:p w14:paraId="78D77865" w14:textId="57C12C24" w:rsidR="2D8066FD" w:rsidRDefault="0DB09B15" w:rsidP="4A422DDC">
      <w:pPr>
        <w:pStyle w:val="ListParagraph"/>
        <w:numPr>
          <w:ilvl w:val="0"/>
          <w:numId w:val="4"/>
        </w:numPr>
        <w:rPr>
          <w:rFonts w:ascii="Arial" w:eastAsia="Arial" w:hAnsi="Arial" w:cs="Arial"/>
          <w:b/>
          <w:bCs/>
          <w:color w:val="242424"/>
        </w:rPr>
      </w:pPr>
      <w:r w:rsidRPr="4A422DDC">
        <w:rPr>
          <w:rFonts w:ascii="Arial" w:eastAsia="Arial" w:hAnsi="Arial" w:cs="Arial"/>
          <w:b/>
          <w:bCs/>
          <w:color w:val="242424"/>
        </w:rPr>
        <w:t>Current skills bootcamps delivery</w:t>
      </w:r>
    </w:p>
    <w:p w14:paraId="50C18548" w14:textId="5E6B69EB" w:rsidR="0077146A" w:rsidRPr="006335E1" w:rsidRDefault="0DB09B15" w:rsidP="2D8066FD">
      <w:pPr>
        <w:rPr>
          <w:rFonts w:ascii="Arial" w:eastAsia="Arial" w:hAnsi="Arial" w:cs="Arial"/>
          <w:color w:val="242424"/>
        </w:rPr>
      </w:pPr>
      <w:r w:rsidRPr="2D8066FD">
        <w:rPr>
          <w:rFonts w:ascii="Arial" w:eastAsia="Arial" w:hAnsi="Arial" w:cs="Arial"/>
          <w:color w:val="242424"/>
        </w:rPr>
        <w:t>If your sector delivers Skills Bootcamps, which areas are going well and which are more challenging in terms of:</w:t>
      </w:r>
    </w:p>
    <w:p w14:paraId="3B0FD942" w14:textId="6949AE2C" w:rsidR="0077146A" w:rsidRDefault="0DB09B15" w:rsidP="65B87613">
      <w:pPr>
        <w:pStyle w:val="ListParagraph"/>
        <w:numPr>
          <w:ilvl w:val="1"/>
          <w:numId w:val="3"/>
        </w:numPr>
        <w:rPr>
          <w:rFonts w:ascii="Arial" w:eastAsia="Arial" w:hAnsi="Arial" w:cs="Arial"/>
          <w:color w:val="242424"/>
        </w:rPr>
      </w:pPr>
      <w:r w:rsidRPr="65B87613">
        <w:rPr>
          <w:rFonts w:ascii="Arial" w:eastAsia="Arial" w:hAnsi="Arial" w:cs="Arial"/>
          <w:color w:val="242424"/>
        </w:rPr>
        <w:t>Demand</w:t>
      </w:r>
    </w:p>
    <w:p w14:paraId="2C1D12EE" w14:textId="35656989" w:rsidR="0077146A" w:rsidRDefault="0DB09B15" w:rsidP="65B87613">
      <w:pPr>
        <w:pStyle w:val="ListParagraph"/>
        <w:numPr>
          <w:ilvl w:val="1"/>
          <w:numId w:val="3"/>
        </w:numPr>
        <w:rPr>
          <w:rFonts w:ascii="Arial" w:eastAsia="Arial" w:hAnsi="Arial" w:cs="Arial"/>
          <w:color w:val="242424"/>
        </w:rPr>
      </w:pPr>
      <w:r w:rsidRPr="65B87613">
        <w:rPr>
          <w:rFonts w:ascii="Arial" w:eastAsia="Arial" w:hAnsi="Arial" w:cs="Arial"/>
          <w:color w:val="242424"/>
        </w:rPr>
        <w:t>Uptake</w:t>
      </w:r>
    </w:p>
    <w:p w14:paraId="6B019CE6" w14:textId="1B7A6E8F" w:rsidR="0077146A" w:rsidRDefault="0DB09B15" w:rsidP="65B87613">
      <w:pPr>
        <w:pStyle w:val="ListParagraph"/>
        <w:numPr>
          <w:ilvl w:val="1"/>
          <w:numId w:val="3"/>
        </w:numPr>
        <w:rPr>
          <w:rFonts w:ascii="Arial" w:eastAsia="Arial" w:hAnsi="Arial" w:cs="Arial"/>
          <w:color w:val="242424"/>
        </w:rPr>
      </w:pPr>
      <w:r w:rsidRPr="2D8066FD">
        <w:rPr>
          <w:rFonts w:ascii="Arial" w:eastAsia="Arial" w:hAnsi="Arial" w:cs="Arial"/>
          <w:color w:val="242424"/>
        </w:rPr>
        <w:t>Outcomes</w:t>
      </w:r>
    </w:p>
    <w:p w14:paraId="6B938E4E" w14:textId="14B27A87" w:rsidR="0077146A" w:rsidRDefault="0DB09B15" w:rsidP="2D8066FD">
      <w:pPr>
        <w:pStyle w:val="ListParagraph"/>
        <w:numPr>
          <w:ilvl w:val="1"/>
          <w:numId w:val="3"/>
        </w:numPr>
        <w:rPr>
          <w:rFonts w:ascii="Arial" w:eastAsia="Arial" w:hAnsi="Arial" w:cs="Arial"/>
          <w:color w:val="242424"/>
        </w:rPr>
      </w:pPr>
      <w:r w:rsidRPr="2D8066FD">
        <w:rPr>
          <w:rFonts w:ascii="Arial" w:eastAsia="Arial" w:hAnsi="Arial" w:cs="Arial"/>
          <w:color w:val="242424"/>
        </w:rPr>
        <w:t xml:space="preserve">Provider/employer quality and capacity </w:t>
      </w:r>
    </w:p>
    <w:p w14:paraId="53D84684" w14:textId="64829E8F" w:rsidR="0077146A" w:rsidRDefault="0077146A" w:rsidP="2D8066FD">
      <w:pPr>
        <w:rPr>
          <w:rFonts w:ascii="Arial" w:eastAsia="Arial" w:hAnsi="Arial" w:cs="Arial"/>
          <w:color w:val="242424"/>
        </w:rPr>
      </w:pPr>
    </w:p>
    <w:p w14:paraId="52E0A2A4" w14:textId="0A6D7AB4" w:rsidR="0077146A" w:rsidRDefault="0DB09B15" w:rsidP="2D8066FD">
      <w:pPr>
        <w:pStyle w:val="ListParagraph"/>
        <w:numPr>
          <w:ilvl w:val="0"/>
          <w:numId w:val="4"/>
        </w:numPr>
        <w:rPr>
          <w:rFonts w:ascii="Arial" w:eastAsia="Arial" w:hAnsi="Arial" w:cs="Arial"/>
          <w:b/>
          <w:bCs/>
          <w:color w:val="242424"/>
        </w:rPr>
      </w:pPr>
      <w:r w:rsidRPr="2D8066FD">
        <w:rPr>
          <w:rFonts w:ascii="Arial" w:eastAsia="Arial" w:hAnsi="Arial" w:cs="Arial"/>
          <w:b/>
          <w:bCs/>
          <w:color w:val="242424"/>
        </w:rPr>
        <w:t xml:space="preserve">Emerging skills </w:t>
      </w:r>
      <w:r w:rsidR="00B76268" w:rsidRPr="2D8066FD">
        <w:rPr>
          <w:rFonts w:ascii="Arial" w:eastAsia="Arial" w:hAnsi="Arial" w:cs="Arial"/>
          <w:b/>
          <w:bCs/>
          <w:color w:val="242424"/>
        </w:rPr>
        <w:t>needs</w:t>
      </w:r>
    </w:p>
    <w:p w14:paraId="19B09E1F" w14:textId="1EA1DF6A" w:rsidR="0077146A" w:rsidRDefault="0DB09B15" w:rsidP="2D8066FD">
      <w:pPr>
        <w:rPr>
          <w:rFonts w:ascii="Arial" w:eastAsia="Arial" w:hAnsi="Arial" w:cs="Arial"/>
          <w:color w:val="242424"/>
        </w:rPr>
      </w:pPr>
      <w:r w:rsidRPr="2D8066FD">
        <w:rPr>
          <w:rFonts w:ascii="Arial" w:eastAsia="Arial" w:hAnsi="Arial" w:cs="Arial"/>
          <w:color w:val="242424"/>
        </w:rPr>
        <w:t>Are there any emerging skills priorities in your area/sector, and what data are you using to identify these?</w:t>
      </w:r>
    </w:p>
    <w:p w14:paraId="26476EA6" w14:textId="5C7CA2A1" w:rsidR="0077146A" w:rsidRDefault="3BE90BC1" w:rsidP="65B87613">
      <w:pPr>
        <w:rPr>
          <w:rFonts w:ascii="Arial" w:eastAsia="Arial" w:hAnsi="Arial" w:cs="Arial"/>
          <w:color w:val="242424"/>
        </w:rPr>
      </w:pPr>
      <w:r w:rsidRPr="2D8066FD">
        <w:rPr>
          <w:rFonts w:ascii="Arial" w:eastAsia="Arial" w:hAnsi="Arial" w:cs="Arial"/>
          <w:color w:val="242424"/>
          <w:highlight w:val="yellow"/>
        </w:rPr>
        <w:t>Information needed</w:t>
      </w:r>
      <w:r w:rsidRPr="2D8066FD">
        <w:rPr>
          <w:rFonts w:ascii="Arial" w:eastAsia="Arial" w:hAnsi="Arial" w:cs="Arial"/>
          <w:color w:val="242424"/>
        </w:rPr>
        <w:t>.</w:t>
      </w:r>
    </w:p>
    <w:p w14:paraId="6E69BEFC" w14:textId="77777777" w:rsidR="005237CF" w:rsidRPr="005237CF" w:rsidRDefault="005237CF" w:rsidP="005237CF">
      <w:pPr>
        <w:pStyle w:val="ListParagraph"/>
        <w:rPr>
          <w:rFonts w:ascii="Arial" w:eastAsia="Arial" w:hAnsi="Arial" w:cs="Arial"/>
          <w:color w:val="242424"/>
        </w:rPr>
      </w:pPr>
    </w:p>
    <w:p w14:paraId="27A8A5B2" w14:textId="78BF4113" w:rsidR="0077146A" w:rsidRPr="00B76268" w:rsidRDefault="0DB09B15" w:rsidP="65B87613">
      <w:pPr>
        <w:pStyle w:val="ListParagraph"/>
        <w:numPr>
          <w:ilvl w:val="0"/>
          <w:numId w:val="4"/>
        </w:numPr>
        <w:rPr>
          <w:rFonts w:ascii="Arial" w:eastAsia="Arial" w:hAnsi="Arial" w:cs="Arial"/>
          <w:b/>
          <w:bCs/>
          <w:color w:val="242424"/>
        </w:rPr>
      </w:pPr>
      <w:r w:rsidRPr="2D8066FD">
        <w:rPr>
          <w:rFonts w:ascii="Arial" w:eastAsia="Arial" w:hAnsi="Arial" w:cs="Arial"/>
          <w:b/>
          <w:bCs/>
          <w:color w:val="242424"/>
        </w:rPr>
        <w:t>What training offers are available for these skills?</w:t>
      </w:r>
    </w:p>
    <w:p w14:paraId="4ECAB547" w14:textId="4F4BB8DC" w:rsidR="0077146A" w:rsidRDefault="45F0468E" w:rsidP="65B87613">
      <w:pPr>
        <w:rPr>
          <w:rFonts w:ascii="Arial" w:eastAsia="Arial" w:hAnsi="Arial" w:cs="Arial"/>
          <w:color w:val="242424"/>
        </w:rPr>
      </w:pPr>
      <w:r w:rsidRPr="5C43F4CB">
        <w:rPr>
          <w:rFonts w:ascii="Arial" w:eastAsia="Arial" w:hAnsi="Arial" w:cs="Arial"/>
          <w:color w:val="242424"/>
          <w:highlight w:val="yellow"/>
        </w:rPr>
        <w:t>Information needed</w:t>
      </w:r>
      <w:r w:rsidRPr="5C43F4CB">
        <w:rPr>
          <w:rFonts w:ascii="Arial" w:eastAsia="Arial" w:hAnsi="Arial" w:cs="Arial"/>
          <w:color w:val="242424"/>
        </w:rPr>
        <w:t>.</w:t>
      </w:r>
    </w:p>
    <w:p w14:paraId="374530ED" w14:textId="641CEEEB" w:rsidR="2D8066FD" w:rsidRDefault="2D8066FD" w:rsidP="2D8066FD">
      <w:pPr>
        <w:rPr>
          <w:rFonts w:ascii="Arial" w:eastAsia="Arial" w:hAnsi="Arial" w:cs="Arial"/>
          <w:color w:val="242424"/>
        </w:rPr>
      </w:pPr>
    </w:p>
    <w:p w14:paraId="1E947ED7" w14:textId="77777777" w:rsidR="001A237D" w:rsidRDefault="001A237D" w:rsidP="2D8066FD">
      <w:pPr>
        <w:rPr>
          <w:rFonts w:ascii="Arial" w:eastAsia="Arial" w:hAnsi="Arial" w:cs="Arial"/>
          <w:color w:val="242424"/>
        </w:rPr>
      </w:pPr>
    </w:p>
    <w:p w14:paraId="4C6EE1BB" w14:textId="77777777" w:rsidR="001A237D" w:rsidRDefault="001A237D" w:rsidP="2D8066FD">
      <w:pPr>
        <w:rPr>
          <w:rFonts w:ascii="Arial" w:eastAsia="Arial" w:hAnsi="Arial" w:cs="Arial"/>
          <w:color w:val="242424"/>
        </w:rPr>
      </w:pPr>
    </w:p>
    <w:p w14:paraId="472F7646" w14:textId="77777777" w:rsidR="001A237D" w:rsidRDefault="001A237D" w:rsidP="2D8066FD">
      <w:pPr>
        <w:rPr>
          <w:rFonts w:ascii="Arial" w:eastAsia="Arial" w:hAnsi="Arial" w:cs="Arial"/>
          <w:color w:val="242424"/>
        </w:rPr>
      </w:pPr>
    </w:p>
    <w:p w14:paraId="38DF0D4B" w14:textId="77777777" w:rsidR="001A237D" w:rsidRDefault="001A237D" w:rsidP="2D8066FD">
      <w:pPr>
        <w:rPr>
          <w:rFonts w:ascii="Arial" w:eastAsia="Arial" w:hAnsi="Arial" w:cs="Arial"/>
          <w:color w:val="242424"/>
        </w:rPr>
      </w:pPr>
    </w:p>
    <w:p w14:paraId="09CCF202" w14:textId="77777777" w:rsidR="001A237D" w:rsidRDefault="001A237D" w:rsidP="2D8066FD">
      <w:pPr>
        <w:rPr>
          <w:rFonts w:ascii="Arial" w:eastAsia="Arial" w:hAnsi="Arial" w:cs="Arial"/>
          <w:color w:val="242424"/>
        </w:rPr>
      </w:pPr>
    </w:p>
    <w:p w14:paraId="20D10DDA" w14:textId="393F8085" w:rsidR="00584703" w:rsidRPr="001A237D" w:rsidRDefault="001A237D" w:rsidP="690EC0E7">
      <w:pPr>
        <w:rPr>
          <w:rFonts w:ascii="Arial" w:eastAsia="Arial" w:hAnsi="Arial" w:cs="Arial"/>
          <w:b/>
          <w:bCs/>
          <w:color w:val="242424"/>
        </w:rPr>
      </w:pPr>
      <w:r w:rsidRPr="001A237D">
        <w:rPr>
          <w:rFonts w:ascii="Arial" w:eastAsia="Arial" w:hAnsi="Arial" w:cs="Arial"/>
          <w:b/>
          <w:bCs/>
          <w:color w:val="242424"/>
        </w:rPr>
        <w:t>Examples of apprenticeship schemes run by our members</w:t>
      </w:r>
    </w:p>
    <w:tbl>
      <w:tblPr>
        <w:tblStyle w:val="TableGrid"/>
        <w:tblW w:w="0" w:type="auto"/>
        <w:tblLook w:val="04A0" w:firstRow="1" w:lastRow="0" w:firstColumn="1" w:lastColumn="0" w:noHBand="0" w:noVBand="1"/>
      </w:tblPr>
      <w:tblGrid>
        <w:gridCol w:w="9016"/>
      </w:tblGrid>
      <w:tr w:rsidR="00584703" w14:paraId="26D21B88" w14:textId="77777777" w:rsidTr="5C43F4CB">
        <w:tc>
          <w:tcPr>
            <w:tcW w:w="9016" w:type="dxa"/>
            <w:shd w:val="clear" w:color="auto" w:fill="E7E6E6" w:themeFill="background2"/>
          </w:tcPr>
          <w:p w14:paraId="36960E85" w14:textId="77777777" w:rsidR="00584703" w:rsidRPr="00584703" w:rsidRDefault="00584703" w:rsidP="00584703">
            <w:pPr>
              <w:rPr>
                <w:rFonts w:ascii="Arial" w:eastAsia="Arial" w:hAnsi="Arial" w:cs="Arial"/>
                <w:b/>
                <w:bCs/>
                <w:color w:val="242424"/>
              </w:rPr>
            </w:pPr>
            <w:r w:rsidRPr="614F4CDD">
              <w:rPr>
                <w:rFonts w:ascii="Arial" w:eastAsia="Arial" w:hAnsi="Arial" w:cs="Arial"/>
                <w:b/>
                <w:bCs/>
                <w:color w:val="242424"/>
              </w:rPr>
              <w:t xml:space="preserve">Royal Shakespeare Company </w:t>
            </w:r>
          </w:p>
          <w:p w14:paraId="0C4C10C0" w14:textId="41B91F6B" w:rsidR="614F4CDD" w:rsidRDefault="614F4CDD" w:rsidP="614F4CDD">
            <w:pPr>
              <w:rPr>
                <w:rFonts w:ascii="Arial" w:eastAsia="Arial" w:hAnsi="Arial" w:cs="Arial"/>
                <w:b/>
                <w:bCs/>
                <w:color w:val="242424"/>
              </w:rPr>
            </w:pPr>
          </w:p>
          <w:p w14:paraId="35B7CA60" w14:textId="5C44B1C5" w:rsidR="00584703" w:rsidRDefault="629F2286" w:rsidP="2A5C8EF0">
            <w:pPr>
              <w:rPr>
                <w:rFonts w:ascii="Arial" w:eastAsia="Arial" w:hAnsi="Arial" w:cs="Arial"/>
                <w:color w:val="242424"/>
              </w:rPr>
            </w:pPr>
            <w:r w:rsidRPr="2A5C8EF0">
              <w:rPr>
                <w:rFonts w:ascii="Arial" w:eastAsia="Arial" w:hAnsi="Arial" w:cs="Arial"/>
                <w:color w:val="242424"/>
              </w:rPr>
              <w:t xml:space="preserve">The Royal Shakespeare Company recently released a new </w:t>
            </w:r>
            <w:hyperlink r:id="rId12">
              <w:r w:rsidRPr="2A5C8EF0">
                <w:rPr>
                  <w:rStyle w:val="Hyperlink"/>
                  <w:rFonts w:ascii="Arial" w:eastAsia="Arial" w:hAnsi="Arial" w:cs="Arial"/>
                </w:rPr>
                <w:t>film</w:t>
              </w:r>
            </w:hyperlink>
            <w:r w:rsidRPr="2A5C8EF0">
              <w:rPr>
                <w:rFonts w:ascii="Arial" w:eastAsia="Arial" w:hAnsi="Arial" w:cs="Arial"/>
                <w:color w:val="242424"/>
              </w:rPr>
              <w:t xml:space="preserve"> showcasing the diverse career pathways available as part of its UK-wide Apprenticeships scheme. The Company plans to extend its current programme of Apprenticeships from 11 to 28 by the Spring of 2024. </w:t>
            </w:r>
            <w:r w:rsidR="14F89DA3" w:rsidRPr="2A5C8EF0">
              <w:rPr>
                <w:rFonts w:ascii="Arial" w:eastAsia="Arial" w:hAnsi="Arial" w:cs="Arial"/>
                <w:color w:val="242424"/>
              </w:rPr>
              <w:t>The specific focus is on young people with under-represented protected characteristics and/or from lower socio-economic backgrounds.</w:t>
            </w:r>
          </w:p>
          <w:p w14:paraId="1F937E6B" w14:textId="6964EDBE" w:rsidR="614F4CDD" w:rsidRDefault="614F4CDD" w:rsidP="614F4CDD">
            <w:pPr>
              <w:rPr>
                <w:rFonts w:ascii="Arial" w:eastAsia="Arial" w:hAnsi="Arial" w:cs="Arial"/>
                <w:color w:val="242424"/>
              </w:rPr>
            </w:pPr>
          </w:p>
          <w:p w14:paraId="66DB9858" w14:textId="4B6143BD" w:rsidR="00584703" w:rsidRPr="00584703" w:rsidRDefault="00584703" w:rsidP="00584703">
            <w:pPr>
              <w:rPr>
                <w:rFonts w:ascii="Arial" w:eastAsia="Arial" w:hAnsi="Arial" w:cs="Arial"/>
                <w:color w:val="242424"/>
              </w:rPr>
            </w:pPr>
            <w:r w:rsidRPr="614F4CDD">
              <w:rPr>
                <w:rFonts w:ascii="Arial" w:eastAsia="Arial" w:hAnsi="Arial" w:cs="Arial"/>
                <w:color w:val="242424"/>
              </w:rPr>
              <w:t>Seven of their apprenticeship posts began at the start of 2023, with a further four apprentices set to join the organisation in April and the remainder in post by Spring 2024.</w:t>
            </w:r>
          </w:p>
          <w:p w14:paraId="11704F26" w14:textId="08043C05" w:rsidR="00584703" w:rsidRDefault="629F2286" w:rsidP="2A5C8EF0">
            <w:pPr>
              <w:rPr>
                <w:rFonts w:ascii="Arial" w:eastAsia="Arial" w:hAnsi="Arial" w:cs="Arial"/>
                <w:color w:val="242424"/>
              </w:rPr>
            </w:pPr>
            <w:r w:rsidRPr="2A5C8EF0">
              <w:rPr>
                <w:rFonts w:ascii="Arial" w:eastAsia="Arial" w:hAnsi="Arial" w:cs="Arial"/>
                <w:color w:val="242424"/>
              </w:rPr>
              <w:t>Working in partnership with a nationwide network of 12 Associate Regional Theatres across the UK alongside regional training providers Solihull College &amp; University Centre and Stratford-upon-Avon College and Chichester College, the RSC’s national Apprenticeship Programme provides targeted apprenticeship opportunities across all areas of its work</w:t>
            </w:r>
          </w:p>
          <w:p w14:paraId="1748B573" w14:textId="073F2971" w:rsidR="2A5C8EF0" w:rsidRDefault="2A5C8EF0" w:rsidP="2A5C8EF0">
            <w:pPr>
              <w:rPr>
                <w:rFonts w:ascii="Arial" w:eastAsia="Arial" w:hAnsi="Arial" w:cs="Arial"/>
                <w:color w:val="242424"/>
              </w:rPr>
            </w:pPr>
          </w:p>
          <w:p w14:paraId="1C991CDB" w14:textId="77777777" w:rsidR="00584703" w:rsidRDefault="00584703" w:rsidP="00584703">
            <w:r w:rsidRPr="7E1E95BB">
              <w:rPr>
                <w:rFonts w:ascii="Arial" w:eastAsia="Arial" w:hAnsi="Arial" w:cs="Arial"/>
                <w:color w:val="242424"/>
              </w:rPr>
              <w:t>The RSC currently offers apprenticeships in the Operations, Automation, Learning and National Partnerships and Front of House teams. Previous RSC apprenticeships have included placements in Customer Services, Venue Management, Scenic Carpentry, Scenic Engineering, Catering, Costume, Prop making and Maintenance Engineering.</w:t>
            </w:r>
          </w:p>
          <w:p w14:paraId="38F4ABF1" w14:textId="77777777" w:rsidR="00584703" w:rsidRDefault="629F2286" w:rsidP="00584703">
            <w:r w:rsidRPr="2A5C8EF0">
              <w:rPr>
                <w:rFonts w:ascii="Arial" w:eastAsia="Arial" w:hAnsi="Arial" w:cs="Arial"/>
                <w:color w:val="242424"/>
              </w:rPr>
              <w:t>Apprenticeships at the Royal Shakespeare Company are intended for people who want to pursue a career in theatre, taking a work-based path and offering the opportunity to gain Level 2 (equivalent to GCSE grade A*-C/9-4) and/or Level 3 qualifications (equivalent to an A Level). On average, apprentices spend around 80% of their time at the RSC and 20% with their training provider.</w:t>
            </w:r>
          </w:p>
          <w:p w14:paraId="559C9FA3" w14:textId="77CA2516" w:rsidR="2A5C8EF0" w:rsidRDefault="2A5C8EF0" w:rsidP="2A5C8EF0">
            <w:pPr>
              <w:rPr>
                <w:rFonts w:ascii="Arial" w:eastAsia="Arial" w:hAnsi="Arial" w:cs="Arial"/>
                <w:color w:val="242424"/>
              </w:rPr>
            </w:pPr>
          </w:p>
          <w:p w14:paraId="1D7500BD" w14:textId="7BAEF882" w:rsidR="00584703" w:rsidRDefault="629F2286" w:rsidP="2A5C8EF0">
            <w:pPr>
              <w:rPr>
                <w:rFonts w:ascii="Arial" w:eastAsia="Arial" w:hAnsi="Arial" w:cs="Arial"/>
                <w:color w:val="242424"/>
              </w:rPr>
            </w:pPr>
            <w:r w:rsidRPr="2A5C8EF0">
              <w:rPr>
                <w:rFonts w:ascii="Arial" w:eastAsia="Arial" w:hAnsi="Arial" w:cs="Arial"/>
                <w:color w:val="242424"/>
              </w:rPr>
              <w:t xml:space="preserve">Apprentices </w:t>
            </w:r>
            <w:r w:rsidR="55BC95F9" w:rsidRPr="2A5C8EF0">
              <w:rPr>
                <w:rFonts w:ascii="Arial" w:eastAsia="Arial" w:hAnsi="Arial" w:cs="Arial"/>
                <w:color w:val="242424"/>
              </w:rPr>
              <w:t>can</w:t>
            </w:r>
            <w:r w:rsidRPr="2A5C8EF0">
              <w:rPr>
                <w:rFonts w:ascii="Arial" w:eastAsia="Arial" w:hAnsi="Arial" w:cs="Arial"/>
                <w:color w:val="242424"/>
              </w:rPr>
              <w:t xml:space="preserve"> train and earn a salary, whilst studying towards a professional qualification, with all coursework time included in their contracted hours.</w:t>
            </w:r>
          </w:p>
          <w:p w14:paraId="49719E48" w14:textId="77777777" w:rsidR="00584703" w:rsidRDefault="00584703" w:rsidP="7E1E95BB">
            <w:pPr>
              <w:rPr>
                <w:rFonts w:ascii="Arial" w:eastAsia="Arial" w:hAnsi="Arial" w:cs="Arial"/>
                <w:b/>
                <w:bCs/>
                <w:color w:val="242424"/>
              </w:rPr>
            </w:pPr>
          </w:p>
        </w:tc>
      </w:tr>
    </w:tbl>
    <w:p w14:paraId="630E34CF" w14:textId="50DA7704" w:rsidR="690EC0E7" w:rsidRDefault="690EC0E7" w:rsidP="5C43F4CB">
      <w:pPr>
        <w:rPr>
          <w:rFonts w:ascii="Arial" w:eastAsia="Arial" w:hAnsi="Arial" w:cs="Arial"/>
          <w:color w:val="242424"/>
        </w:rPr>
      </w:pPr>
    </w:p>
    <w:p w14:paraId="7DF9D97D" w14:textId="1FC57969" w:rsidR="690EC0E7" w:rsidRDefault="766EC7BD" w:rsidP="5C43F4CB">
      <w:pPr>
        <w:rPr>
          <w:rFonts w:ascii="Arial" w:eastAsia="Arial" w:hAnsi="Arial" w:cs="Arial"/>
          <w:color w:val="242424"/>
        </w:rPr>
      </w:pPr>
      <w:r w:rsidRPr="5C43F4CB">
        <w:rPr>
          <w:rFonts w:ascii="Arial" w:eastAsia="Arial" w:hAnsi="Arial" w:cs="Arial"/>
          <w:color w:val="242424"/>
        </w:rPr>
        <w:t>Add information from other members</w:t>
      </w:r>
    </w:p>
    <w:p w14:paraId="64818492" w14:textId="5BC2CAF1" w:rsidR="690EC0E7" w:rsidRDefault="690EC0E7" w:rsidP="5C43F4CB">
      <w:pPr>
        <w:rPr>
          <w:rFonts w:ascii="Arial" w:eastAsia="Arial" w:hAnsi="Arial" w:cs="Arial"/>
          <w:color w:val="242424"/>
        </w:rPr>
      </w:pPr>
    </w:p>
    <w:p w14:paraId="4D2AE5A1" w14:textId="46E9AB5B" w:rsidR="0077146A" w:rsidRPr="00B76268" w:rsidRDefault="0DB09B15" w:rsidP="65B87613">
      <w:pPr>
        <w:pStyle w:val="ListParagraph"/>
        <w:numPr>
          <w:ilvl w:val="0"/>
          <w:numId w:val="4"/>
        </w:numPr>
        <w:rPr>
          <w:rFonts w:ascii="Arial" w:eastAsia="Arial" w:hAnsi="Arial" w:cs="Arial"/>
          <w:b/>
          <w:bCs/>
          <w:color w:val="242424"/>
        </w:rPr>
      </w:pPr>
      <w:r w:rsidRPr="2D8066FD">
        <w:rPr>
          <w:rFonts w:ascii="Arial" w:eastAsia="Arial" w:hAnsi="Arial" w:cs="Arial"/>
          <w:b/>
          <w:bCs/>
          <w:color w:val="242424"/>
        </w:rPr>
        <w:t>Could the Skills Bootcamps model support delivery in any of these areas?</w:t>
      </w:r>
    </w:p>
    <w:p w14:paraId="5707B0C5" w14:textId="42FE97D8" w:rsidR="00AD61BC" w:rsidRPr="00AD61BC" w:rsidRDefault="069FB098" w:rsidP="00AD61BC">
      <w:pPr>
        <w:rPr>
          <w:rFonts w:ascii="Arial" w:eastAsia="Arial" w:hAnsi="Arial" w:cs="Arial"/>
          <w:color w:val="242424"/>
        </w:rPr>
      </w:pPr>
      <w:r w:rsidRPr="2A5C8EF0">
        <w:rPr>
          <w:rFonts w:ascii="Arial" w:eastAsia="Arial" w:hAnsi="Arial" w:cs="Arial"/>
          <w:color w:val="242424"/>
        </w:rPr>
        <w:t>Civil servants at DCMS and DfE want to know wh</w:t>
      </w:r>
      <w:r w:rsidR="5A537782" w:rsidRPr="2A5C8EF0">
        <w:rPr>
          <w:rFonts w:ascii="Arial" w:eastAsia="Arial" w:hAnsi="Arial" w:cs="Arial"/>
          <w:color w:val="242424"/>
        </w:rPr>
        <w:t>ether</w:t>
      </w:r>
      <w:r w:rsidRPr="2A5C8EF0">
        <w:rPr>
          <w:rFonts w:ascii="Arial" w:eastAsia="Arial" w:hAnsi="Arial" w:cs="Arial"/>
          <w:color w:val="242424"/>
        </w:rPr>
        <w:t xml:space="preserve"> Skills Bootcamp course</w:t>
      </w:r>
      <w:r w:rsidR="42E72C7E" w:rsidRPr="2A5C8EF0">
        <w:rPr>
          <w:rFonts w:ascii="Arial" w:eastAsia="Arial" w:hAnsi="Arial" w:cs="Arial"/>
          <w:color w:val="242424"/>
        </w:rPr>
        <w:t>s could help to address skills shortages in the sector</w:t>
      </w:r>
      <w:r w:rsidRPr="2A5C8EF0">
        <w:rPr>
          <w:rFonts w:ascii="Arial" w:eastAsia="Arial" w:hAnsi="Arial" w:cs="Arial"/>
          <w:color w:val="242424"/>
        </w:rPr>
        <w:t>. These courses last up to 16 weeks and employers would need to guarantee a job interview at the end of the co</w:t>
      </w:r>
      <w:r w:rsidR="7C4D732B" w:rsidRPr="2A5C8EF0">
        <w:rPr>
          <w:rFonts w:ascii="Arial" w:eastAsia="Arial" w:hAnsi="Arial" w:cs="Arial"/>
          <w:color w:val="242424"/>
        </w:rPr>
        <w:t>urse</w:t>
      </w:r>
      <w:r w:rsidR="25EC74CF" w:rsidRPr="2A5C8EF0">
        <w:rPr>
          <w:rFonts w:ascii="Arial" w:eastAsia="Arial" w:hAnsi="Arial" w:cs="Arial"/>
          <w:color w:val="242424"/>
        </w:rPr>
        <w:t xml:space="preserve">. This entry route will not be suitable for all roles however feedback </w:t>
      </w:r>
      <w:r w:rsidR="148E8AE4" w:rsidRPr="2A5C8EF0">
        <w:rPr>
          <w:rFonts w:ascii="Arial" w:eastAsia="Arial" w:hAnsi="Arial" w:cs="Arial"/>
          <w:color w:val="242424"/>
        </w:rPr>
        <w:t xml:space="preserve">from members </w:t>
      </w:r>
      <w:r w:rsidR="25EC74CF" w:rsidRPr="2A5C8EF0">
        <w:rPr>
          <w:rFonts w:ascii="Arial" w:eastAsia="Arial" w:hAnsi="Arial" w:cs="Arial"/>
          <w:color w:val="242424"/>
        </w:rPr>
        <w:t>on which skills shortages could be addressed through th</w:t>
      </w:r>
      <w:r w:rsidR="0B9AC910" w:rsidRPr="2A5C8EF0">
        <w:rPr>
          <w:rFonts w:ascii="Arial" w:eastAsia="Arial" w:hAnsi="Arial" w:cs="Arial"/>
          <w:color w:val="242424"/>
        </w:rPr>
        <w:t xml:space="preserve">is route </w:t>
      </w:r>
      <w:r w:rsidR="2EF9F849" w:rsidRPr="2A5C8EF0">
        <w:rPr>
          <w:rFonts w:ascii="Arial" w:eastAsia="Arial" w:hAnsi="Arial" w:cs="Arial"/>
          <w:color w:val="242424"/>
        </w:rPr>
        <w:t xml:space="preserve">would be helpful. </w:t>
      </w:r>
    </w:p>
    <w:tbl>
      <w:tblPr>
        <w:tblStyle w:val="TableGrid"/>
        <w:tblW w:w="0" w:type="auto"/>
        <w:tblLayout w:type="fixed"/>
        <w:tblLook w:val="06A0" w:firstRow="1" w:lastRow="0" w:firstColumn="1" w:lastColumn="0" w:noHBand="1" w:noVBand="1"/>
      </w:tblPr>
      <w:tblGrid>
        <w:gridCol w:w="3005"/>
        <w:gridCol w:w="3005"/>
        <w:gridCol w:w="3005"/>
      </w:tblGrid>
      <w:tr w:rsidR="2A5C8EF0" w14:paraId="6F9654A2" w14:textId="77777777" w:rsidTr="4A422DDC">
        <w:trPr>
          <w:trHeight w:val="300"/>
        </w:trPr>
        <w:tc>
          <w:tcPr>
            <w:tcW w:w="3005" w:type="dxa"/>
          </w:tcPr>
          <w:p w14:paraId="20855A8E" w14:textId="2350D12A" w:rsidR="7AFE6856" w:rsidRDefault="7AFE6856" w:rsidP="2A5C8EF0">
            <w:pPr>
              <w:rPr>
                <w:rFonts w:ascii="Arial" w:eastAsia="Arial" w:hAnsi="Arial" w:cs="Arial"/>
                <w:b/>
                <w:bCs/>
              </w:rPr>
            </w:pPr>
            <w:r w:rsidRPr="2A5C8EF0">
              <w:rPr>
                <w:rFonts w:ascii="Arial" w:eastAsia="Arial" w:hAnsi="Arial" w:cs="Arial"/>
                <w:b/>
                <w:bCs/>
              </w:rPr>
              <w:t>Skill</w:t>
            </w:r>
          </w:p>
        </w:tc>
        <w:tc>
          <w:tcPr>
            <w:tcW w:w="3005" w:type="dxa"/>
          </w:tcPr>
          <w:p w14:paraId="6CA6561F" w14:textId="42D62FAC" w:rsidR="7AFE6856" w:rsidRDefault="7AFE6856" w:rsidP="2A5C8EF0">
            <w:pPr>
              <w:rPr>
                <w:rFonts w:ascii="Arial" w:eastAsia="Arial" w:hAnsi="Arial" w:cs="Arial"/>
                <w:b/>
                <w:bCs/>
              </w:rPr>
            </w:pPr>
            <w:r w:rsidRPr="2A5C8EF0">
              <w:rPr>
                <w:rFonts w:ascii="Arial" w:eastAsia="Arial" w:hAnsi="Arial" w:cs="Arial"/>
                <w:b/>
                <w:bCs/>
              </w:rPr>
              <w:t>Would a 16-week course be suitable</w:t>
            </w:r>
            <w:r w:rsidR="6EC533F0" w:rsidRPr="2A5C8EF0">
              <w:rPr>
                <w:rFonts w:ascii="Arial" w:eastAsia="Arial" w:hAnsi="Arial" w:cs="Arial"/>
                <w:b/>
                <w:bCs/>
              </w:rPr>
              <w:t>?</w:t>
            </w:r>
          </w:p>
        </w:tc>
        <w:tc>
          <w:tcPr>
            <w:tcW w:w="3005" w:type="dxa"/>
          </w:tcPr>
          <w:p w14:paraId="46952D05" w14:textId="0A0A1C38" w:rsidR="7AFE6856" w:rsidRDefault="7AFE6856" w:rsidP="2A5C8EF0">
            <w:pPr>
              <w:rPr>
                <w:rFonts w:ascii="Arial" w:eastAsia="Arial" w:hAnsi="Arial" w:cs="Arial"/>
                <w:b/>
                <w:bCs/>
              </w:rPr>
            </w:pPr>
            <w:r w:rsidRPr="2A5C8EF0">
              <w:rPr>
                <w:rFonts w:ascii="Arial" w:eastAsia="Arial" w:hAnsi="Arial" w:cs="Arial"/>
                <w:b/>
                <w:bCs/>
              </w:rPr>
              <w:t>Can the employer guarantee a job interview at the end of the course?</w:t>
            </w:r>
          </w:p>
          <w:p w14:paraId="0689D6D9" w14:textId="5728D17F" w:rsidR="2A5C8EF0" w:rsidRDefault="2A5C8EF0" w:rsidP="2A5C8EF0">
            <w:pPr>
              <w:rPr>
                <w:rFonts w:ascii="Arial" w:eastAsia="Arial" w:hAnsi="Arial" w:cs="Arial"/>
                <w:b/>
                <w:bCs/>
              </w:rPr>
            </w:pPr>
          </w:p>
        </w:tc>
      </w:tr>
      <w:tr w:rsidR="2A5C8EF0" w14:paraId="3A692095" w14:textId="77777777" w:rsidTr="4A422DDC">
        <w:trPr>
          <w:trHeight w:val="300"/>
        </w:trPr>
        <w:tc>
          <w:tcPr>
            <w:tcW w:w="3005" w:type="dxa"/>
          </w:tcPr>
          <w:p w14:paraId="3AB8472C" w14:textId="649117AD" w:rsidR="5F0854F0" w:rsidRDefault="5F0854F0" w:rsidP="2A5C8EF0">
            <w:pPr>
              <w:rPr>
                <w:rFonts w:ascii="Arial" w:eastAsia="Arial" w:hAnsi="Arial" w:cs="Arial"/>
              </w:rPr>
            </w:pPr>
            <w:r w:rsidRPr="2A5C8EF0">
              <w:rPr>
                <w:rFonts w:ascii="Arial" w:eastAsia="Arial" w:hAnsi="Arial" w:cs="Arial"/>
              </w:rPr>
              <w:t xml:space="preserve">Café </w:t>
            </w:r>
            <w:r w:rsidR="1C0D6646" w:rsidRPr="2A5C8EF0">
              <w:rPr>
                <w:rFonts w:ascii="Arial" w:eastAsia="Arial" w:hAnsi="Arial" w:cs="Arial"/>
              </w:rPr>
              <w:t>Bar Staff</w:t>
            </w:r>
          </w:p>
        </w:tc>
        <w:tc>
          <w:tcPr>
            <w:tcW w:w="3005" w:type="dxa"/>
          </w:tcPr>
          <w:p w14:paraId="114A74EA" w14:textId="14AD91BC" w:rsidR="2A5C8EF0" w:rsidRDefault="2A5C8EF0" w:rsidP="2A5C8EF0">
            <w:pPr>
              <w:rPr>
                <w:rFonts w:ascii="Arial" w:eastAsia="Arial" w:hAnsi="Arial" w:cs="Arial"/>
              </w:rPr>
            </w:pPr>
          </w:p>
        </w:tc>
        <w:tc>
          <w:tcPr>
            <w:tcW w:w="3005" w:type="dxa"/>
          </w:tcPr>
          <w:p w14:paraId="20FF7B67" w14:textId="406F34CF" w:rsidR="2A5C8EF0" w:rsidRDefault="2A5C8EF0" w:rsidP="2A5C8EF0">
            <w:pPr>
              <w:rPr>
                <w:rFonts w:ascii="Arial" w:eastAsia="Arial" w:hAnsi="Arial" w:cs="Arial"/>
              </w:rPr>
            </w:pPr>
          </w:p>
        </w:tc>
      </w:tr>
      <w:tr w:rsidR="2A5C8EF0" w14:paraId="6A9FF4FF" w14:textId="77777777" w:rsidTr="4A422DDC">
        <w:trPr>
          <w:trHeight w:val="300"/>
        </w:trPr>
        <w:tc>
          <w:tcPr>
            <w:tcW w:w="3005" w:type="dxa"/>
          </w:tcPr>
          <w:p w14:paraId="159AF98A" w14:textId="2478F189" w:rsidR="5F0854F0" w:rsidRDefault="5F0854F0" w:rsidP="2A5C8EF0">
            <w:pPr>
              <w:rPr>
                <w:rFonts w:ascii="Arial" w:eastAsia="Arial" w:hAnsi="Arial" w:cs="Arial"/>
              </w:rPr>
            </w:pPr>
            <w:r w:rsidRPr="2A5C8EF0">
              <w:rPr>
                <w:rFonts w:ascii="Arial" w:eastAsia="Arial" w:hAnsi="Arial" w:cs="Arial"/>
              </w:rPr>
              <w:t xml:space="preserve">Front of House Assistant </w:t>
            </w:r>
          </w:p>
        </w:tc>
        <w:tc>
          <w:tcPr>
            <w:tcW w:w="3005" w:type="dxa"/>
          </w:tcPr>
          <w:p w14:paraId="0329F33A" w14:textId="37619001" w:rsidR="2A5C8EF0" w:rsidRDefault="2A5C8EF0" w:rsidP="2A5C8EF0">
            <w:pPr>
              <w:rPr>
                <w:rFonts w:ascii="Arial" w:eastAsia="Arial" w:hAnsi="Arial" w:cs="Arial"/>
              </w:rPr>
            </w:pPr>
          </w:p>
        </w:tc>
        <w:tc>
          <w:tcPr>
            <w:tcW w:w="3005" w:type="dxa"/>
          </w:tcPr>
          <w:p w14:paraId="1D39FBB5" w14:textId="2A67458F" w:rsidR="2A5C8EF0" w:rsidRDefault="2A5C8EF0" w:rsidP="2A5C8EF0">
            <w:pPr>
              <w:rPr>
                <w:rFonts w:ascii="Arial" w:eastAsia="Arial" w:hAnsi="Arial" w:cs="Arial"/>
              </w:rPr>
            </w:pPr>
          </w:p>
        </w:tc>
      </w:tr>
      <w:tr w:rsidR="2A5C8EF0" w14:paraId="6541B653" w14:textId="77777777" w:rsidTr="4A422DDC">
        <w:trPr>
          <w:trHeight w:val="300"/>
        </w:trPr>
        <w:tc>
          <w:tcPr>
            <w:tcW w:w="3005" w:type="dxa"/>
          </w:tcPr>
          <w:p w14:paraId="47317A6C" w14:textId="0D6AF3B2" w:rsidR="12C93139" w:rsidRDefault="12C93139" w:rsidP="2A5C8EF0">
            <w:pPr>
              <w:rPr>
                <w:rFonts w:ascii="Arial" w:eastAsia="Arial" w:hAnsi="Arial" w:cs="Arial"/>
              </w:rPr>
            </w:pPr>
            <w:r w:rsidRPr="2A5C8EF0">
              <w:rPr>
                <w:rFonts w:ascii="Arial" w:eastAsia="Arial" w:hAnsi="Arial" w:cs="Arial"/>
              </w:rPr>
              <w:t>Bartender</w:t>
            </w:r>
          </w:p>
        </w:tc>
        <w:tc>
          <w:tcPr>
            <w:tcW w:w="3005" w:type="dxa"/>
          </w:tcPr>
          <w:p w14:paraId="6BED6772" w14:textId="49DE2EB0" w:rsidR="2A5C8EF0" w:rsidRDefault="2A5C8EF0" w:rsidP="2A5C8EF0">
            <w:pPr>
              <w:rPr>
                <w:rFonts w:ascii="Arial" w:eastAsia="Arial" w:hAnsi="Arial" w:cs="Arial"/>
              </w:rPr>
            </w:pPr>
          </w:p>
        </w:tc>
        <w:tc>
          <w:tcPr>
            <w:tcW w:w="3005" w:type="dxa"/>
          </w:tcPr>
          <w:p w14:paraId="4247A61D" w14:textId="364CACE2" w:rsidR="2A5C8EF0" w:rsidRDefault="2A5C8EF0" w:rsidP="2A5C8EF0">
            <w:pPr>
              <w:rPr>
                <w:rFonts w:ascii="Arial" w:eastAsia="Arial" w:hAnsi="Arial" w:cs="Arial"/>
              </w:rPr>
            </w:pPr>
          </w:p>
        </w:tc>
      </w:tr>
      <w:tr w:rsidR="2A5C8EF0" w14:paraId="6E6F26D1" w14:textId="77777777" w:rsidTr="4A422DDC">
        <w:trPr>
          <w:trHeight w:val="300"/>
        </w:trPr>
        <w:tc>
          <w:tcPr>
            <w:tcW w:w="3005" w:type="dxa"/>
          </w:tcPr>
          <w:p w14:paraId="0D0BD019" w14:textId="42D9907A" w:rsidR="2D1137A9" w:rsidRDefault="2D1137A9" w:rsidP="2A5C8EF0">
            <w:pPr>
              <w:rPr>
                <w:rFonts w:ascii="Arial" w:eastAsia="Arial" w:hAnsi="Arial" w:cs="Arial"/>
              </w:rPr>
            </w:pPr>
            <w:r w:rsidRPr="2A5C8EF0">
              <w:rPr>
                <w:rFonts w:ascii="Arial" w:eastAsia="Arial" w:hAnsi="Arial" w:cs="Arial"/>
              </w:rPr>
              <w:lastRenderedPageBreak/>
              <w:t xml:space="preserve">Finance </w:t>
            </w:r>
            <w:r w:rsidR="251070A1" w:rsidRPr="2A5C8EF0">
              <w:rPr>
                <w:rFonts w:ascii="Arial" w:eastAsia="Arial" w:hAnsi="Arial" w:cs="Arial"/>
              </w:rPr>
              <w:t>A</w:t>
            </w:r>
            <w:r w:rsidRPr="2A5C8EF0">
              <w:rPr>
                <w:rFonts w:ascii="Arial" w:eastAsia="Arial" w:hAnsi="Arial" w:cs="Arial"/>
              </w:rPr>
              <w:t>ssistant</w:t>
            </w:r>
          </w:p>
        </w:tc>
        <w:tc>
          <w:tcPr>
            <w:tcW w:w="3005" w:type="dxa"/>
          </w:tcPr>
          <w:p w14:paraId="12F9CD04" w14:textId="5FD8F4F8" w:rsidR="2A5C8EF0" w:rsidRDefault="2A5C8EF0" w:rsidP="2A5C8EF0">
            <w:pPr>
              <w:rPr>
                <w:rFonts w:ascii="Arial" w:eastAsia="Arial" w:hAnsi="Arial" w:cs="Arial"/>
              </w:rPr>
            </w:pPr>
          </w:p>
        </w:tc>
        <w:tc>
          <w:tcPr>
            <w:tcW w:w="3005" w:type="dxa"/>
          </w:tcPr>
          <w:p w14:paraId="6E360C27" w14:textId="18EE6FA9" w:rsidR="2A5C8EF0" w:rsidRDefault="2A5C8EF0" w:rsidP="2A5C8EF0">
            <w:pPr>
              <w:rPr>
                <w:rFonts w:ascii="Arial" w:eastAsia="Arial" w:hAnsi="Arial" w:cs="Arial"/>
              </w:rPr>
            </w:pPr>
          </w:p>
        </w:tc>
      </w:tr>
      <w:tr w:rsidR="2A5C8EF0" w14:paraId="1E9FE532" w14:textId="77777777" w:rsidTr="4A422DDC">
        <w:trPr>
          <w:trHeight w:val="300"/>
        </w:trPr>
        <w:tc>
          <w:tcPr>
            <w:tcW w:w="3005" w:type="dxa"/>
          </w:tcPr>
          <w:p w14:paraId="576ECE09" w14:textId="0DF8BD15" w:rsidR="7AFE6856" w:rsidRDefault="7AFE6856" w:rsidP="2A5C8EF0">
            <w:pPr>
              <w:rPr>
                <w:rFonts w:ascii="Arial" w:eastAsia="Arial" w:hAnsi="Arial" w:cs="Arial"/>
              </w:rPr>
            </w:pPr>
            <w:r w:rsidRPr="2A5C8EF0">
              <w:rPr>
                <w:rFonts w:ascii="Arial" w:eastAsia="Arial" w:hAnsi="Arial" w:cs="Arial"/>
              </w:rPr>
              <w:t>Wi</w:t>
            </w:r>
            <w:r w:rsidR="4B48BEB3" w:rsidRPr="2A5C8EF0">
              <w:rPr>
                <w:rFonts w:ascii="Arial" w:eastAsia="Arial" w:hAnsi="Arial" w:cs="Arial"/>
              </w:rPr>
              <w:t>gs, Hair &amp; Makeup</w:t>
            </w:r>
          </w:p>
        </w:tc>
        <w:tc>
          <w:tcPr>
            <w:tcW w:w="3005" w:type="dxa"/>
          </w:tcPr>
          <w:p w14:paraId="1D0C9745" w14:textId="3BF935AB" w:rsidR="2A5C8EF0" w:rsidRDefault="2A5C8EF0" w:rsidP="2A5C8EF0">
            <w:pPr>
              <w:rPr>
                <w:rFonts w:ascii="Arial" w:eastAsia="Arial" w:hAnsi="Arial" w:cs="Arial"/>
              </w:rPr>
            </w:pPr>
          </w:p>
        </w:tc>
        <w:tc>
          <w:tcPr>
            <w:tcW w:w="3005" w:type="dxa"/>
          </w:tcPr>
          <w:p w14:paraId="1EB4EFEC" w14:textId="17DBD8D2" w:rsidR="2A5C8EF0" w:rsidRDefault="2A5C8EF0" w:rsidP="2A5C8EF0">
            <w:pPr>
              <w:rPr>
                <w:rFonts w:ascii="Arial" w:eastAsia="Arial" w:hAnsi="Arial" w:cs="Arial"/>
              </w:rPr>
            </w:pPr>
          </w:p>
        </w:tc>
      </w:tr>
      <w:tr w:rsidR="2A5C8EF0" w14:paraId="046E6467" w14:textId="77777777" w:rsidTr="4A422DDC">
        <w:trPr>
          <w:trHeight w:val="300"/>
        </w:trPr>
        <w:tc>
          <w:tcPr>
            <w:tcW w:w="3005" w:type="dxa"/>
          </w:tcPr>
          <w:p w14:paraId="6E6175BB" w14:textId="23F04D33" w:rsidR="7AFE6856" w:rsidRDefault="7AFE6856" w:rsidP="2A5C8EF0">
            <w:pPr>
              <w:rPr>
                <w:rFonts w:ascii="Arial" w:eastAsia="Arial" w:hAnsi="Arial" w:cs="Arial"/>
              </w:rPr>
            </w:pPr>
            <w:r w:rsidRPr="2A5C8EF0">
              <w:rPr>
                <w:rFonts w:ascii="Arial" w:eastAsia="Arial" w:hAnsi="Arial" w:cs="Arial"/>
              </w:rPr>
              <w:t>Costume</w:t>
            </w:r>
          </w:p>
        </w:tc>
        <w:tc>
          <w:tcPr>
            <w:tcW w:w="3005" w:type="dxa"/>
          </w:tcPr>
          <w:p w14:paraId="316D2890" w14:textId="3BF935AB" w:rsidR="2A5C8EF0" w:rsidRDefault="2A5C8EF0" w:rsidP="2A5C8EF0">
            <w:pPr>
              <w:rPr>
                <w:rFonts w:ascii="Arial" w:eastAsia="Arial" w:hAnsi="Arial" w:cs="Arial"/>
              </w:rPr>
            </w:pPr>
          </w:p>
        </w:tc>
        <w:tc>
          <w:tcPr>
            <w:tcW w:w="3005" w:type="dxa"/>
          </w:tcPr>
          <w:p w14:paraId="2C38C929" w14:textId="227C91BA" w:rsidR="2A5C8EF0" w:rsidRDefault="2A5C8EF0" w:rsidP="2A5C8EF0">
            <w:pPr>
              <w:rPr>
                <w:rFonts w:ascii="Arial" w:eastAsia="Arial" w:hAnsi="Arial" w:cs="Arial"/>
              </w:rPr>
            </w:pPr>
          </w:p>
        </w:tc>
      </w:tr>
      <w:tr w:rsidR="2A5C8EF0" w14:paraId="637DF09D" w14:textId="77777777" w:rsidTr="4A422DDC">
        <w:trPr>
          <w:trHeight w:val="300"/>
        </w:trPr>
        <w:tc>
          <w:tcPr>
            <w:tcW w:w="3005" w:type="dxa"/>
          </w:tcPr>
          <w:p w14:paraId="2068F6FF" w14:textId="3730606C" w:rsidR="7AFE6856" w:rsidRDefault="7AFE6856" w:rsidP="2A5C8EF0">
            <w:pPr>
              <w:rPr>
                <w:rFonts w:ascii="Arial" w:eastAsia="Arial" w:hAnsi="Arial" w:cs="Arial"/>
              </w:rPr>
            </w:pPr>
            <w:r w:rsidRPr="2A5C8EF0">
              <w:rPr>
                <w:rFonts w:ascii="Arial" w:eastAsia="Arial" w:hAnsi="Arial" w:cs="Arial"/>
              </w:rPr>
              <w:t xml:space="preserve">Stage </w:t>
            </w:r>
            <w:r w:rsidR="3E870CA4" w:rsidRPr="2A5C8EF0">
              <w:rPr>
                <w:rFonts w:ascii="Arial" w:eastAsia="Arial" w:hAnsi="Arial" w:cs="Arial"/>
              </w:rPr>
              <w:t>Technician</w:t>
            </w:r>
          </w:p>
        </w:tc>
        <w:tc>
          <w:tcPr>
            <w:tcW w:w="3005" w:type="dxa"/>
          </w:tcPr>
          <w:p w14:paraId="49CF2AB2" w14:textId="3BF935AB" w:rsidR="2A5C8EF0" w:rsidRDefault="2A5C8EF0" w:rsidP="2A5C8EF0">
            <w:pPr>
              <w:rPr>
                <w:rFonts w:ascii="Arial" w:eastAsia="Arial" w:hAnsi="Arial" w:cs="Arial"/>
              </w:rPr>
            </w:pPr>
          </w:p>
        </w:tc>
        <w:tc>
          <w:tcPr>
            <w:tcW w:w="3005" w:type="dxa"/>
          </w:tcPr>
          <w:p w14:paraId="6B1EA937" w14:textId="010DBE72" w:rsidR="2A5C8EF0" w:rsidRDefault="2A5C8EF0" w:rsidP="2A5C8EF0">
            <w:pPr>
              <w:rPr>
                <w:rFonts w:ascii="Arial" w:eastAsia="Arial" w:hAnsi="Arial" w:cs="Arial"/>
              </w:rPr>
            </w:pPr>
          </w:p>
        </w:tc>
      </w:tr>
      <w:tr w:rsidR="2A5C8EF0" w14:paraId="4E4B40D0" w14:textId="77777777" w:rsidTr="4A422DDC">
        <w:trPr>
          <w:trHeight w:val="300"/>
        </w:trPr>
        <w:tc>
          <w:tcPr>
            <w:tcW w:w="3005" w:type="dxa"/>
          </w:tcPr>
          <w:p w14:paraId="19D18B12" w14:textId="066102FD" w:rsidR="279C0EEB" w:rsidRDefault="279C0EEB" w:rsidP="2A5C8EF0">
            <w:pPr>
              <w:rPr>
                <w:rFonts w:ascii="Arial" w:eastAsia="Arial" w:hAnsi="Arial" w:cs="Arial"/>
              </w:rPr>
            </w:pPr>
            <w:r w:rsidRPr="2A5C8EF0">
              <w:rPr>
                <w:rFonts w:ascii="Arial" w:eastAsia="Arial" w:hAnsi="Arial" w:cs="Arial"/>
              </w:rPr>
              <w:t>Production Assistant</w:t>
            </w:r>
          </w:p>
        </w:tc>
        <w:tc>
          <w:tcPr>
            <w:tcW w:w="3005" w:type="dxa"/>
          </w:tcPr>
          <w:p w14:paraId="5F36FFF0" w14:textId="77754CD6" w:rsidR="2A5C8EF0" w:rsidRDefault="2A5C8EF0" w:rsidP="2A5C8EF0">
            <w:pPr>
              <w:rPr>
                <w:rFonts w:ascii="Arial" w:eastAsia="Arial" w:hAnsi="Arial" w:cs="Arial"/>
              </w:rPr>
            </w:pPr>
          </w:p>
        </w:tc>
        <w:tc>
          <w:tcPr>
            <w:tcW w:w="3005" w:type="dxa"/>
          </w:tcPr>
          <w:p w14:paraId="44426722" w14:textId="518E2C6F" w:rsidR="2A5C8EF0" w:rsidRDefault="2A5C8EF0" w:rsidP="2A5C8EF0">
            <w:pPr>
              <w:rPr>
                <w:rFonts w:ascii="Arial" w:eastAsia="Arial" w:hAnsi="Arial" w:cs="Arial"/>
              </w:rPr>
            </w:pPr>
          </w:p>
        </w:tc>
      </w:tr>
      <w:tr w:rsidR="2A5C8EF0" w14:paraId="6CF1BB17" w14:textId="77777777" w:rsidTr="4A422DDC">
        <w:trPr>
          <w:trHeight w:val="300"/>
        </w:trPr>
        <w:tc>
          <w:tcPr>
            <w:tcW w:w="3005" w:type="dxa"/>
          </w:tcPr>
          <w:p w14:paraId="5B907664" w14:textId="5A44B861" w:rsidR="7AFE6856" w:rsidRDefault="7AFE6856" w:rsidP="2A5C8EF0">
            <w:pPr>
              <w:rPr>
                <w:rFonts w:ascii="Arial" w:eastAsia="Arial" w:hAnsi="Arial" w:cs="Arial"/>
              </w:rPr>
            </w:pPr>
            <w:r w:rsidRPr="2A5C8EF0">
              <w:rPr>
                <w:rFonts w:ascii="Arial" w:eastAsia="Arial" w:hAnsi="Arial" w:cs="Arial"/>
              </w:rPr>
              <w:t>Lighting</w:t>
            </w:r>
            <w:r w:rsidR="51B9781F" w:rsidRPr="2A5C8EF0">
              <w:rPr>
                <w:rFonts w:ascii="Arial" w:eastAsia="Arial" w:hAnsi="Arial" w:cs="Arial"/>
              </w:rPr>
              <w:t xml:space="preserve"> </w:t>
            </w:r>
            <w:r w:rsidR="57580121" w:rsidRPr="2A5C8EF0">
              <w:rPr>
                <w:rFonts w:ascii="Arial" w:eastAsia="Arial" w:hAnsi="Arial" w:cs="Arial"/>
              </w:rPr>
              <w:t>T</w:t>
            </w:r>
            <w:r w:rsidR="51B9781F" w:rsidRPr="2A5C8EF0">
              <w:rPr>
                <w:rFonts w:ascii="Arial" w:eastAsia="Arial" w:hAnsi="Arial" w:cs="Arial"/>
              </w:rPr>
              <w:t>echnician</w:t>
            </w:r>
          </w:p>
        </w:tc>
        <w:tc>
          <w:tcPr>
            <w:tcW w:w="3005" w:type="dxa"/>
          </w:tcPr>
          <w:p w14:paraId="4B69C2B2" w14:textId="3BF935AB" w:rsidR="2A5C8EF0" w:rsidRDefault="2A5C8EF0" w:rsidP="2A5C8EF0">
            <w:pPr>
              <w:rPr>
                <w:rFonts w:ascii="Arial" w:eastAsia="Arial" w:hAnsi="Arial" w:cs="Arial"/>
              </w:rPr>
            </w:pPr>
          </w:p>
        </w:tc>
        <w:tc>
          <w:tcPr>
            <w:tcW w:w="3005" w:type="dxa"/>
          </w:tcPr>
          <w:p w14:paraId="595A715F" w14:textId="2EA46202" w:rsidR="2A5C8EF0" w:rsidRDefault="2A5C8EF0" w:rsidP="2A5C8EF0">
            <w:pPr>
              <w:rPr>
                <w:rFonts w:ascii="Arial" w:eastAsia="Arial" w:hAnsi="Arial" w:cs="Arial"/>
              </w:rPr>
            </w:pPr>
          </w:p>
        </w:tc>
      </w:tr>
      <w:tr w:rsidR="2A5C8EF0" w14:paraId="2E83837F" w14:textId="77777777" w:rsidTr="4A422DDC">
        <w:trPr>
          <w:trHeight w:val="300"/>
        </w:trPr>
        <w:tc>
          <w:tcPr>
            <w:tcW w:w="3005" w:type="dxa"/>
          </w:tcPr>
          <w:p w14:paraId="7939E363" w14:textId="33E3674A" w:rsidR="7AFE6856" w:rsidRDefault="7AFE6856" w:rsidP="2A5C8EF0">
            <w:pPr>
              <w:rPr>
                <w:rFonts w:ascii="Arial" w:eastAsia="Arial" w:hAnsi="Arial" w:cs="Arial"/>
              </w:rPr>
            </w:pPr>
            <w:r w:rsidRPr="2A5C8EF0">
              <w:rPr>
                <w:rFonts w:ascii="Arial" w:eastAsia="Arial" w:hAnsi="Arial" w:cs="Arial"/>
              </w:rPr>
              <w:t xml:space="preserve">Sound </w:t>
            </w:r>
            <w:r w:rsidR="3F25C795" w:rsidRPr="2A5C8EF0">
              <w:rPr>
                <w:rFonts w:ascii="Arial" w:eastAsia="Arial" w:hAnsi="Arial" w:cs="Arial"/>
              </w:rPr>
              <w:t>Technician</w:t>
            </w:r>
          </w:p>
        </w:tc>
        <w:tc>
          <w:tcPr>
            <w:tcW w:w="3005" w:type="dxa"/>
          </w:tcPr>
          <w:p w14:paraId="63F41BE5" w14:textId="08D7E06E" w:rsidR="2A5C8EF0" w:rsidRDefault="2A5C8EF0" w:rsidP="2A5C8EF0">
            <w:pPr>
              <w:rPr>
                <w:rFonts w:ascii="Arial" w:eastAsia="Arial" w:hAnsi="Arial" w:cs="Arial"/>
              </w:rPr>
            </w:pPr>
          </w:p>
        </w:tc>
        <w:tc>
          <w:tcPr>
            <w:tcW w:w="3005" w:type="dxa"/>
          </w:tcPr>
          <w:p w14:paraId="023D08E5" w14:textId="3C61FB8E" w:rsidR="2A5C8EF0" w:rsidRDefault="2A5C8EF0" w:rsidP="2A5C8EF0">
            <w:pPr>
              <w:rPr>
                <w:rFonts w:ascii="Arial" w:eastAsia="Arial" w:hAnsi="Arial" w:cs="Arial"/>
              </w:rPr>
            </w:pPr>
          </w:p>
        </w:tc>
      </w:tr>
      <w:tr w:rsidR="2A5C8EF0" w14:paraId="0ADF040B" w14:textId="77777777" w:rsidTr="4A422DDC">
        <w:trPr>
          <w:trHeight w:val="300"/>
        </w:trPr>
        <w:tc>
          <w:tcPr>
            <w:tcW w:w="3005" w:type="dxa"/>
          </w:tcPr>
          <w:p w14:paraId="3D2D235C" w14:textId="48F4CC9F" w:rsidR="7AFE6856" w:rsidRDefault="7AFE6856" w:rsidP="2A5C8EF0">
            <w:pPr>
              <w:rPr>
                <w:rFonts w:ascii="Arial" w:eastAsia="Arial" w:hAnsi="Arial" w:cs="Arial"/>
              </w:rPr>
            </w:pPr>
            <w:r w:rsidRPr="2A5C8EF0">
              <w:rPr>
                <w:rFonts w:ascii="Arial" w:eastAsia="Arial" w:hAnsi="Arial" w:cs="Arial"/>
              </w:rPr>
              <w:t>Automation</w:t>
            </w:r>
            <w:r w:rsidR="07C947D0" w:rsidRPr="2A5C8EF0">
              <w:rPr>
                <w:rFonts w:ascii="Arial" w:eastAsia="Arial" w:hAnsi="Arial" w:cs="Arial"/>
              </w:rPr>
              <w:t xml:space="preserve"> Assistant</w:t>
            </w:r>
          </w:p>
        </w:tc>
        <w:tc>
          <w:tcPr>
            <w:tcW w:w="3005" w:type="dxa"/>
          </w:tcPr>
          <w:p w14:paraId="6373272A" w14:textId="7C6AB9C2" w:rsidR="2A5C8EF0" w:rsidRDefault="2A5C8EF0" w:rsidP="4A422DDC">
            <w:pPr>
              <w:rPr>
                <w:rFonts w:ascii="Arial" w:eastAsia="Arial" w:hAnsi="Arial" w:cs="Arial"/>
              </w:rPr>
            </w:pPr>
          </w:p>
        </w:tc>
        <w:tc>
          <w:tcPr>
            <w:tcW w:w="3005" w:type="dxa"/>
          </w:tcPr>
          <w:p w14:paraId="0EB7E5F0" w14:textId="7EECFD4F" w:rsidR="2A5C8EF0" w:rsidRDefault="2A5C8EF0" w:rsidP="2A5C8EF0">
            <w:pPr>
              <w:rPr>
                <w:rFonts w:ascii="Arial" w:eastAsia="Arial" w:hAnsi="Arial" w:cs="Arial"/>
              </w:rPr>
            </w:pPr>
          </w:p>
        </w:tc>
      </w:tr>
      <w:tr w:rsidR="4A422DDC" w14:paraId="56004033" w14:textId="77777777" w:rsidTr="4A422DDC">
        <w:trPr>
          <w:trHeight w:val="300"/>
        </w:trPr>
        <w:tc>
          <w:tcPr>
            <w:tcW w:w="3005" w:type="dxa"/>
          </w:tcPr>
          <w:p w14:paraId="71C93DF4" w14:textId="72ABAA19" w:rsidR="3FF12482" w:rsidRDefault="3FF12482" w:rsidP="4A422DDC">
            <w:pPr>
              <w:rPr>
                <w:rFonts w:ascii="Arial" w:eastAsia="Arial" w:hAnsi="Arial" w:cs="Arial"/>
              </w:rPr>
            </w:pPr>
            <w:r w:rsidRPr="4A422DDC">
              <w:rPr>
                <w:rFonts w:ascii="Arial" w:eastAsia="Arial" w:hAnsi="Arial" w:cs="Arial"/>
              </w:rPr>
              <w:t>Please specify other roles</w:t>
            </w:r>
          </w:p>
        </w:tc>
        <w:tc>
          <w:tcPr>
            <w:tcW w:w="3005" w:type="dxa"/>
          </w:tcPr>
          <w:p w14:paraId="28AAD269" w14:textId="0F2FDE0C" w:rsidR="4A422DDC" w:rsidRDefault="4A422DDC" w:rsidP="4A422DDC">
            <w:pPr>
              <w:rPr>
                <w:rFonts w:ascii="Arial" w:eastAsia="Arial" w:hAnsi="Arial" w:cs="Arial"/>
              </w:rPr>
            </w:pPr>
          </w:p>
        </w:tc>
        <w:tc>
          <w:tcPr>
            <w:tcW w:w="3005" w:type="dxa"/>
          </w:tcPr>
          <w:p w14:paraId="783C1A6A" w14:textId="79232D86" w:rsidR="4A422DDC" w:rsidRDefault="4A422DDC" w:rsidP="4A422DDC">
            <w:pPr>
              <w:rPr>
                <w:rFonts w:ascii="Arial" w:eastAsia="Arial" w:hAnsi="Arial" w:cs="Arial"/>
              </w:rPr>
            </w:pPr>
          </w:p>
        </w:tc>
      </w:tr>
    </w:tbl>
    <w:p w14:paraId="73BCD05E" w14:textId="71BE5344" w:rsidR="2A5C8EF0" w:rsidRDefault="2A5C8EF0" w:rsidP="2A5C8EF0">
      <w:pPr>
        <w:rPr>
          <w:rFonts w:ascii="Arial" w:eastAsia="Arial" w:hAnsi="Arial" w:cs="Arial"/>
        </w:rPr>
      </w:pPr>
    </w:p>
    <w:sectPr w:rsidR="2A5C8EF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5887" w14:textId="77777777" w:rsidR="000B2E92" w:rsidRDefault="000B2E92" w:rsidP="00141771">
      <w:pPr>
        <w:spacing w:after="0" w:line="240" w:lineRule="auto"/>
      </w:pPr>
      <w:r>
        <w:separator/>
      </w:r>
    </w:p>
  </w:endnote>
  <w:endnote w:type="continuationSeparator" w:id="0">
    <w:p w14:paraId="10334816" w14:textId="77777777" w:rsidR="000B2E92" w:rsidRDefault="000B2E92" w:rsidP="00141771">
      <w:pPr>
        <w:spacing w:after="0" w:line="240" w:lineRule="auto"/>
      </w:pPr>
      <w:r>
        <w:continuationSeparator/>
      </w:r>
    </w:p>
  </w:endnote>
  <w:endnote w:type="continuationNotice" w:id="1">
    <w:p w14:paraId="1B84A028" w14:textId="77777777" w:rsidR="000B2E92" w:rsidRDefault="000B2E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797D" w14:textId="77777777" w:rsidR="000B2E92" w:rsidRDefault="000B2E92" w:rsidP="00141771">
      <w:pPr>
        <w:spacing w:after="0" w:line="240" w:lineRule="auto"/>
      </w:pPr>
      <w:r>
        <w:separator/>
      </w:r>
    </w:p>
  </w:footnote>
  <w:footnote w:type="continuationSeparator" w:id="0">
    <w:p w14:paraId="2ABE0D83" w14:textId="77777777" w:rsidR="000B2E92" w:rsidRDefault="000B2E92" w:rsidP="00141771">
      <w:pPr>
        <w:spacing w:after="0" w:line="240" w:lineRule="auto"/>
      </w:pPr>
      <w:r>
        <w:continuationSeparator/>
      </w:r>
    </w:p>
  </w:footnote>
  <w:footnote w:type="continuationNotice" w:id="1">
    <w:p w14:paraId="550C6A89" w14:textId="77777777" w:rsidR="000B2E92" w:rsidRDefault="000B2E92">
      <w:pPr>
        <w:spacing w:after="0" w:line="240" w:lineRule="auto"/>
      </w:pPr>
    </w:p>
  </w:footnote>
  <w:footnote w:id="2">
    <w:p w14:paraId="2432C694" w14:textId="53A3A307" w:rsidR="003D7D37" w:rsidRDefault="003D7D37">
      <w:pPr>
        <w:pStyle w:val="FootnoteText"/>
      </w:pPr>
      <w:r>
        <w:rPr>
          <w:rStyle w:val="FootnoteReference"/>
        </w:rPr>
        <w:footnoteRef/>
      </w:r>
      <w:r>
        <w:t xml:space="preserve"> Spilsbury and Bakshi, 2019</w:t>
      </w:r>
    </w:p>
  </w:footnote>
  <w:footnote w:id="3">
    <w:p w14:paraId="2C664725" w14:textId="77777777" w:rsidR="00C06896" w:rsidRDefault="00C06896" w:rsidP="00C06896">
      <w:pPr>
        <w:pStyle w:val="FootnoteText"/>
      </w:pPr>
      <w:r>
        <w:rPr>
          <w:rStyle w:val="FootnoteReference"/>
        </w:rPr>
        <w:footnoteRef/>
      </w:r>
      <w:r>
        <w:t xml:space="preserve"> </w:t>
      </w:r>
      <w:hyperlink r:id="rId1" w:history="1">
        <w:r w:rsidRPr="00E036A6">
          <w:rPr>
            <w:rStyle w:val="Hyperlink"/>
          </w:rPr>
          <w:t>https://www.screenskills.com/media/5559/2022-06-23-labour-market-shortages-and-training-investment-needs-research.pdf</w:t>
        </w:r>
      </w:hyperlink>
      <w:r>
        <w:t xml:space="preserve"> p. 18</w:t>
      </w:r>
    </w:p>
  </w:footnote>
  <w:footnote w:id="4">
    <w:p w14:paraId="56BD441C" w14:textId="43AB40C9" w:rsidR="00F97B43" w:rsidRDefault="00F97B43">
      <w:pPr>
        <w:pStyle w:val="FootnoteText"/>
      </w:pPr>
      <w:r>
        <w:rPr>
          <w:rStyle w:val="FootnoteReference"/>
        </w:rPr>
        <w:footnoteRef/>
      </w:r>
      <w:r>
        <w:t xml:space="preserve"> </w:t>
      </w:r>
      <w:r w:rsidRPr="00F97B43">
        <w:t>https://www.birmingham.ac.uk/postgraduate/courses/short-courses/cal/drama-and-scripted-tv-boot-camp.aspx#CourseOutcomeTab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069B9"/>
    <w:multiLevelType w:val="hybridMultilevel"/>
    <w:tmpl w:val="6D9E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0C544"/>
    <w:multiLevelType w:val="hybridMultilevel"/>
    <w:tmpl w:val="84A6436A"/>
    <w:lvl w:ilvl="0" w:tplc="C1CA05E8">
      <w:start w:val="1"/>
      <w:numFmt w:val="bullet"/>
      <w:lvlText w:val="-"/>
      <w:lvlJc w:val="left"/>
      <w:pPr>
        <w:ind w:left="720" w:hanging="360"/>
      </w:pPr>
      <w:rPr>
        <w:rFonts w:ascii="Calibri" w:hAnsi="Calibri" w:hint="default"/>
      </w:rPr>
    </w:lvl>
    <w:lvl w:ilvl="1" w:tplc="E0FA99D0">
      <w:start w:val="1"/>
      <w:numFmt w:val="bullet"/>
      <w:lvlText w:val="o"/>
      <w:lvlJc w:val="left"/>
      <w:pPr>
        <w:ind w:left="1440" w:hanging="360"/>
      </w:pPr>
      <w:rPr>
        <w:rFonts w:ascii="Courier New" w:hAnsi="Courier New" w:hint="default"/>
      </w:rPr>
    </w:lvl>
    <w:lvl w:ilvl="2" w:tplc="63669562">
      <w:start w:val="1"/>
      <w:numFmt w:val="bullet"/>
      <w:lvlText w:val=""/>
      <w:lvlJc w:val="left"/>
      <w:pPr>
        <w:ind w:left="2160" w:hanging="360"/>
      </w:pPr>
      <w:rPr>
        <w:rFonts w:ascii="Wingdings" w:hAnsi="Wingdings" w:hint="default"/>
      </w:rPr>
    </w:lvl>
    <w:lvl w:ilvl="3" w:tplc="7A5A44B2">
      <w:start w:val="1"/>
      <w:numFmt w:val="bullet"/>
      <w:lvlText w:val=""/>
      <w:lvlJc w:val="left"/>
      <w:pPr>
        <w:ind w:left="2880" w:hanging="360"/>
      </w:pPr>
      <w:rPr>
        <w:rFonts w:ascii="Symbol" w:hAnsi="Symbol" w:hint="default"/>
      </w:rPr>
    </w:lvl>
    <w:lvl w:ilvl="4" w:tplc="E4C281A8">
      <w:start w:val="1"/>
      <w:numFmt w:val="bullet"/>
      <w:lvlText w:val="o"/>
      <w:lvlJc w:val="left"/>
      <w:pPr>
        <w:ind w:left="3600" w:hanging="360"/>
      </w:pPr>
      <w:rPr>
        <w:rFonts w:ascii="Courier New" w:hAnsi="Courier New" w:hint="default"/>
      </w:rPr>
    </w:lvl>
    <w:lvl w:ilvl="5" w:tplc="9E521AFE">
      <w:start w:val="1"/>
      <w:numFmt w:val="bullet"/>
      <w:lvlText w:val=""/>
      <w:lvlJc w:val="left"/>
      <w:pPr>
        <w:ind w:left="4320" w:hanging="360"/>
      </w:pPr>
      <w:rPr>
        <w:rFonts w:ascii="Wingdings" w:hAnsi="Wingdings" w:hint="default"/>
      </w:rPr>
    </w:lvl>
    <w:lvl w:ilvl="6" w:tplc="F72E348A">
      <w:start w:val="1"/>
      <w:numFmt w:val="bullet"/>
      <w:lvlText w:val=""/>
      <w:lvlJc w:val="left"/>
      <w:pPr>
        <w:ind w:left="5040" w:hanging="360"/>
      </w:pPr>
      <w:rPr>
        <w:rFonts w:ascii="Symbol" w:hAnsi="Symbol" w:hint="default"/>
      </w:rPr>
    </w:lvl>
    <w:lvl w:ilvl="7" w:tplc="118A42C2">
      <w:start w:val="1"/>
      <w:numFmt w:val="bullet"/>
      <w:lvlText w:val="o"/>
      <w:lvlJc w:val="left"/>
      <w:pPr>
        <w:ind w:left="5760" w:hanging="360"/>
      </w:pPr>
      <w:rPr>
        <w:rFonts w:ascii="Courier New" w:hAnsi="Courier New" w:hint="default"/>
      </w:rPr>
    </w:lvl>
    <w:lvl w:ilvl="8" w:tplc="8E1E9432">
      <w:start w:val="1"/>
      <w:numFmt w:val="bullet"/>
      <w:lvlText w:val=""/>
      <w:lvlJc w:val="left"/>
      <w:pPr>
        <w:ind w:left="6480" w:hanging="360"/>
      </w:pPr>
      <w:rPr>
        <w:rFonts w:ascii="Wingdings" w:hAnsi="Wingdings" w:hint="default"/>
      </w:rPr>
    </w:lvl>
  </w:abstractNum>
  <w:abstractNum w:abstractNumId="2" w15:restartNumberingAfterBreak="0">
    <w:nsid w:val="59C426A7"/>
    <w:multiLevelType w:val="hybridMultilevel"/>
    <w:tmpl w:val="A3C07F88"/>
    <w:lvl w:ilvl="0" w:tplc="0EDC5CAA">
      <w:start w:val="1"/>
      <w:numFmt w:val="decimal"/>
      <w:lvlText w:val="%1."/>
      <w:lvlJc w:val="left"/>
      <w:pPr>
        <w:ind w:left="720" w:hanging="360"/>
      </w:pPr>
    </w:lvl>
    <w:lvl w:ilvl="1" w:tplc="8458CB14">
      <w:start w:val="1"/>
      <w:numFmt w:val="lowerLetter"/>
      <w:lvlText w:val="%2."/>
      <w:lvlJc w:val="left"/>
      <w:pPr>
        <w:ind w:left="1440" w:hanging="360"/>
      </w:pPr>
    </w:lvl>
    <w:lvl w:ilvl="2" w:tplc="530EACB2">
      <w:start w:val="1"/>
      <w:numFmt w:val="lowerRoman"/>
      <w:lvlText w:val="%3."/>
      <w:lvlJc w:val="right"/>
      <w:pPr>
        <w:ind w:left="2160" w:hanging="180"/>
      </w:pPr>
    </w:lvl>
    <w:lvl w:ilvl="3" w:tplc="94585B08">
      <w:start w:val="1"/>
      <w:numFmt w:val="decimal"/>
      <w:lvlText w:val="%4."/>
      <w:lvlJc w:val="left"/>
      <w:pPr>
        <w:ind w:left="2880" w:hanging="360"/>
      </w:pPr>
    </w:lvl>
    <w:lvl w:ilvl="4" w:tplc="B25A9562">
      <w:start w:val="1"/>
      <w:numFmt w:val="lowerLetter"/>
      <w:lvlText w:val="%5."/>
      <w:lvlJc w:val="left"/>
      <w:pPr>
        <w:ind w:left="3600" w:hanging="360"/>
      </w:pPr>
    </w:lvl>
    <w:lvl w:ilvl="5" w:tplc="7862B136">
      <w:start w:val="1"/>
      <w:numFmt w:val="lowerRoman"/>
      <w:lvlText w:val="%6."/>
      <w:lvlJc w:val="right"/>
      <w:pPr>
        <w:ind w:left="4320" w:hanging="180"/>
      </w:pPr>
    </w:lvl>
    <w:lvl w:ilvl="6" w:tplc="F0BCDA90">
      <w:start w:val="1"/>
      <w:numFmt w:val="decimal"/>
      <w:lvlText w:val="%7."/>
      <w:lvlJc w:val="left"/>
      <w:pPr>
        <w:ind w:left="5040" w:hanging="360"/>
      </w:pPr>
    </w:lvl>
    <w:lvl w:ilvl="7" w:tplc="5518042A">
      <w:start w:val="1"/>
      <w:numFmt w:val="lowerLetter"/>
      <w:lvlText w:val="%8."/>
      <w:lvlJc w:val="left"/>
      <w:pPr>
        <w:ind w:left="5760" w:hanging="360"/>
      </w:pPr>
    </w:lvl>
    <w:lvl w:ilvl="8" w:tplc="3DB23CE0">
      <w:start w:val="1"/>
      <w:numFmt w:val="lowerRoman"/>
      <w:lvlText w:val="%9."/>
      <w:lvlJc w:val="right"/>
      <w:pPr>
        <w:ind w:left="6480" w:hanging="180"/>
      </w:pPr>
    </w:lvl>
  </w:abstractNum>
  <w:abstractNum w:abstractNumId="3" w15:restartNumberingAfterBreak="0">
    <w:nsid w:val="5ACC0F6F"/>
    <w:multiLevelType w:val="hybridMultilevel"/>
    <w:tmpl w:val="ABA42294"/>
    <w:lvl w:ilvl="0" w:tplc="FFFFFFFF">
      <w:start w:val="1"/>
      <w:numFmt w:val="decimal"/>
      <w:lvlText w:val="%1."/>
      <w:lvlJc w:val="left"/>
      <w:pPr>
        <w:ind w:left="720" w:hanging="360"/>
      </w:pPr>
    </w:lvl>
    <w:lvl w:ilvl="1" w:tplc="DD801E5C">
      <w:start w:val="1"/>
      <w:numFmt w:val="lowerLetter"/>
      <w:lvlText w:val="%2."/>
      <w:lvlJc w:val="left"/>
      <w:pPr>
        <w:ind w:left="1440" w:hanging="360"/>
      </w:pPr>
    </w:lvl>
    <w:lvl w:ilvl="2" w:tplc="FF3EA96C">
      <w:start w:val="1"/>
      <w:numFmt w:val="lowerRoman"/>
      <w:lvlText w:val="%3."/>
      <w:lvlJc w:val="right"/>
      <w:pPr>
        <w:ind w:left="2160" w:hanging="180"/>
      </w:pPr>
    </w:lvl>
    <w:lvl w:ilvl="3" w:tplc="20C0BA6E">
      <w:start w:val="1"/>
      <w:numFmt w:val="decimal"/>
      <w:lvlText w:val="%4."/>
      <w:lvlJc w:val="left"/>
      <w:pPr>
        <w:ind w:left="2880" w:hanging="360"/>
      </w:pPr>
    </w:lvl>
    <w:lvl w:ilvl="4" w:tplc="C5C461B6">
      <w:start w:val="1"/>
      <w:numFmt w:val="lowerLetter"/>
      <w:lvlText w:val="%5."/>
      <w:lvlJc w:val="left"/>
      <w:pPr>
        <w:ind w:left="3600" w:hanging="360"/>
      </w:pPr>
    </w:lvl>
    <w:lvl w:ilvl="5" w:tplc="09F0A844">
      <w:start w:val="1"/>
      <w:numFmt w:val="lowerRoman"/>
      <w:lvlText w:val="%6."/>
      <w:lvlJc w:val="right"/>
      <w:pPr>
        <w:ind w:left="4320" w:hanging="180"/>
      </w:pPr>
    </w:lvl>
    <w:lvl w:ilvl="6" w:tplc="B4FE0AD4">
      <w:start w:val="1"/>
      <w:numFmt w:val="decimal"/>
      <w:lvlText w:val="%7."/>
      <w:lvlJc w:val="left"/>
      <w:pPr>
        <w:ind w:left="5040" w:hanging="360"/>
      </w:pPr>
    </w:lvl>
    <w:lvl w:ilvl="7" w:tplc="B80E603C">
      <w:start w:val="1"/>
      <w:numFmt w:val="lowerLetter"/>
      <w:lvlText w:val="%8."/>
      <w:lvlJc w:val="left"/>
      <w:pPr>
        <w:ind w:left="5760" w:hanging="360"/>
      </w:pPr>
    </w:lvl>
    <w:lvl w:ilvl="8" w:tplc="681A39EA">
      <w:start w:val="1"/>
      <w:numFmt w:val="lowerRoman"/>
      <w:lvlText w:val="%9."/>
      <w:lvlJc w:val="right"/>
      <w:pPr>
        <w:ind w:left="6480" w:hanging="180"/>
      </w:pPr>
    </w:lvl>
  </w:abstractNum>
  <w:abstractNum w:abstractNumId="4" w15:restartNumberingAfterBreak="0">
    <w:nsid w:val="78DC1674"/>
    <w:multiLevelType w:val="hybridMultilevel"/>
    <w:tmpl w:val="BE72A80A"/>
    <w:lvl w:ilvl="0" w:tplc="29ECB4BE">
      <w:start w:val="1"/>
      <w:numFmt w:val="bullet"/>
      <w:lvlText w:val="-"/>
      <w:lvlJc w:val="left"/>
      <w:pPr>
        <w:ind w:left="720" w:hanging="360"/>
      </w:pPr>
      <w:rPr>
        <w:rFonts w:ascii="Calibri" w:hAnsi="Calibri" w:hint="default"/>
      </w:rPr>
    </w:lvl>
    <w:lvl w:ilvl="1" w:tplc="7764C794">
      <w:start w:val="1"/>
      <w:numFmt w:val="bullet"/>
      <w:lvlText w:val="o"/>
      <w:lvlJc w:val="left"/>
      <w:pPr>
        <w:ind w:left="1440" w:hanging="360"/>
      </w:pPr>
      <w:rPr>
        <w:rFonts w:ascii="Courier New" w:hAnsi="Courier New" w:hint="default"/>
      </w:rPr>
    </w:lvl>
    <w:lvl w:ilvl="2" w:tplc="24B452FE">
      <w:start w:val="1"/>
      <w:numFmt w:val="bullet"/>
      <w:lvlText w:val=""/>
      <w:lvlJc w:val="left"/>
      <w:pPr>
        <w:ind w:left="2160" w:hanging="360"/>
      </w:pPr>
      <w:rPr>
        <w:rFonts w:ascii="Wingdings" w:hAnsi="Wingdings" w:hint="default"/>
      </w:rPr>
    </w:lvl>
    <w:lvl w:ilvl="3" w:tplc="6C9072E8">
      <w:start w:val="1"/>
      <w:numFmt w:val="bullet"/>
      <w:lvlText w:val=""/>
      <w:lvlJc w:val="left"/>
      <w:pPr>
        <w:ind w:left="2880" w:hanging="360"/>
      </w:pPr>
      <w:rPr>
        <w:rFonts w:ascii="Symbol" w:hAnsi="Symbol" w:hint="default"/>
      </w:rPr>
    </w:lvl>
    <w:lvl w:ilvl="4" w:tplc="C84CB258">
      <w:start w:val="1"/>
      <w:numFmt w:val="bullet"/>
      <w:lvlText w:val="o"/>
      <w:lvlJc w:val="left"/>
      <w:pPr>
        <w:ind w:left="3600" w:hanging="360"/>
      </w:pPr>
      <w:rPr>
        <w:rFonts w:ascii="Courier New" w:hAnsi="Courier New" w:hint="default"/>
      </w:rPr>
    </w:lvl>
    <w:lvl w:ilvl="5" w:tplc="58F2C27C">
      <w:start w:val="1"/>
      <w:numFmt w:val="bullet"/>
      <w:lvlText w:val=""/>
      <w:lvlJc w:val="left"/>
      <w:pPr>
        <w:ind w:left="4320" w:hanging="360"/>
      </w:pPr>
      <w:rPr>
        <w:rFonts w:ascii="Wingdings" w:hAnsi="Wingdings" w:hint="default"/>
      </w:rPr>
    </w:lvl>
    <w:lvl w:ilvl="6" w:tplc="9904D5A8">
      <w:start w:val="1"/>
      <w:numFmt w:val="bullet"/>
      <w:lvlText w:val=""/>
      <w:lvlJc w:val="left"/>
      <w:pPr>
        <w:ind w:left="5040" w:hanging="360"/>
      </w:pPr>
      <w:rPr>
        <w:rFonts w:ascii="Symbol" w:hAnsi="Symbol" w:hint="default"/>
      </w:rPr>
    </w:lvl>
    <w:lvl w:ilvl="7" w:tplc="41780CC4">
      <w:start w:val="1"/>
      <w:numFmt w:val="bullet"/>
      <w:lvlText w:val="o"/>
      <w:lvlJc w:val="left"/>
      <w:pPr>
        <w:ind w:left="5760" w:hanging="360"/>
      </w:pPr>
      <w:rPr>
        <w:rFonts w:ascii="Courier New" w:hAnsi="Courier New" w:hint="default"/>
      </w:rPr>
    </w:lvl>
    <w:lvl w:ilvl="8" w:tplc="3A148FB4">
      <w:start w:val="1"/>
      <w:numFmt w:val="bullet"/>
      <w:lvlText w:val=""/>
      <w:lvlJc w:val="left"/>
      <w:pPr>
        <w:ind w:left="6480" w:hanging="360"/>
      </w:pPr>
      <w:rPr>
        <w:rFonts w:ascii="Wingdings" w:hAnsi="Wingdings" w:hint="default"/>
      </w:rPr>
    </w:lvl>
  </w:abstractNum>
  <w:num w:numId="1" w16cid:durableId="1901287592">
    <w:abstractNumId w:val="4"/>
  </w:num>
  <w:num w:numId="2" w16cid:durableId="124664812">
    <w:abstractNumId w:val="1"/>
  </w:num>
  <w:num w:numId="3" w16cid:durableId="674067969">
    <w:abstractNumId w:val="2"/>
  </w:num>
  <w:num w:numId="4" w16cid:durableId="1630236504">
    <w:abstractNumId w:val="3"/>
  </w:num>
  <w:num w:numId="5" w16cid:durableId="95676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CD7409"/>
    <w:rsid w:val="00013A4F"/>
    <w:rsid w:val="00024E27"/>
    <w:rsid w:val="00061F18"/>
    <w:rsid w:val="000B0A05"/>
    <w:rsid w:val="000B2E92"/>
    <w:rsid w:val="001129EE"/>
    <w:rsid w:val="00131ABE"/>
    <w:rsid w:val="00141771"/>
    <w:rsid w:val="0015DD0E"/>
    <w:rsid w:val="00192FC5"/>
    <w:rsid w:val="001A237D"/>
    <w:rsid w:val="001B5815"/>
    <w:rsid w:val="001C7030"/>
    <w:rsid w:val="00215C35"/>
    <w:rsid w:val="00255AA8"/>
    <w:rsid w:val="00290CC1"/>
    <w:rsid w:val="002B0191"/>
    <w:rsid w:val="002B70DF"/>
    <w:rsid w:val="002C67F8"/>
    <w:rsid w:val="002D66C9"/>
    <w:rsid w:val="002D7724"/>
    <w:rsid w:val="002E6F6E"/>
    <w:rsid w:val="00321295"/>
    <w:rsid w:val="003448E7"/>
    <w:rsid w:val="00375434"/>
    <w:rsid w:val="0038333E"/>
    <w:rsid w:val="003A0F7A"/>
    <w:rsid w:val="003A3A30"/>
    <w:rsid w:val="003D7D37"/>
    <w:rsid w:val="00430D61"/>
    <w:rsid w:val="0043590E"/>
    <w:rsid w:val="00471946"/>
    <w:rsid w:val="00496781"/>
    <w:rsid w:val="004D7389"/>
    <w:rsid w:val="004E5F6B"/>
    <w:rsid w:val="00514B81"/>
    <w:rsid w:val="005237CF"/>
    <w:rsid w:val="0054200A"/>
    <w:rsid w:val="00584703"/>
    <w:rsid w:val="006335E1"/>
    <w:rsid w:val="0064144F"/>
    <w:rsid w:val="00687226"/>
    <w:rsid w:val="006A0178"/>
    <w:rsid w:val="006C4A6B"/>
    <w:rsid w:val="006E4D12"/>
    <w:rsid w:val="00737A38"/>
    <w:rsid w:val="00756966"/>
    <w:rsid w:val="0077146A"/>
    <w:rsid w:val="00774097"/>
    <w:rsid w:val="007D1FE0"/>
    <w:rsid w:val="007D7D98"/>
    <w:rsid w:val="008A0600"/>
    <w:rsid w:val="00913383"/>
    <w:rsid w:val="00944F3C"/>
    <w:rsid w:val="009C7B3A"/>
    <w:rsid w:val="00A456D0"/>
    <w:rsid w:val="00A50C2A"/>
    <w:rsid w:val="00A663AD"/>
    <w:rsid w:val="00AD61BC"/>
    <w:rsid w:val="00B13C6C"/>
    <w:rsid w:val="00B76268"/>
    <w:rsid w:val="00BB1C04"/>
    <w:rsid w:val="00BC4E05"/>
    <w:rsid w:val="00C06896"/>
    <w:rsid w:val="00CC5213"/>
    <w:rsid w:val="00D008A9"/>
    <w:rsid w:val="00D22538"/>
    <w:rsid w:val="00D24227"/>
    <w:rsid w:val="00D27E28"/>
    <w:rsid w:val="00D73346"/>
    <w:rsid w:val="00DD09CC"/>
    <w:rsid w:val="00DE1FC4"/>
    <w:rsid w:val="00DF579C"/>
    <w:rsid w:val="00E440F6"/>
    <w:rsid w:val="00E500F9"/>
    <w:rsid w:val="00EB0F97"/>
    <w:rsid w:val="00F35078"/>
    <w:rsid w:val="00F65339"/>
    <w:rsid w:val="00F97B43"/>
    <w:rsid w:val="0197244C"/>
    <w:rsid w:val="01AF1DB9"/>
    <w:rsid w:val="0276AC78"/>
    <w:rsid w:val="02EFC426"/>
    <w:rsid w:val="040B599C"/>
    <w:rsid w:val="046E0B74"/>
    <w:rsid w:val="054AD214"/>
    <w:rsid w:val="0568BED3"/>
    <w:rsid w:val="05CD053D"/>
    <w:rsid w:val="06361009"/>
    <w:rsid w:val="06630D8B"/>
    <w:rsid w:val="06667F34"/>
    <w:rsid w:val="069FB098"/>
    <w:rsid w:val="06BFFDE7"/>
    <w:rsid w:val="076677BE"/>
    <w:rsid w:val="07C947D0"/>
    <w:rsid w:val="0830FBD5"/>
    <w:rsid w:val="0854DDDC"/>
    <w:rsid w:val="08BF7C3F"/>
    <w:rsid w:val="09FA2E5F"/>
    <w:rsid w:val="0A1FD6CE"/>
    <w:rsid w:val="0A34A812"/>
    <w:rsid w:val="0B500BB2"/>
    <w:rsid w:val="0B9AC910"/>
    <w:rsid w:val="0DB09B15"/>
    <w:rsid w:val="0DBF6F1C"/>
    <w:rsid w:val="0E8C0D2A"/>
    <w:rsid w:val="10504786"/>
    <w:rsid w:val="10FAA48E"/>
    <w:rsid w:val="117B383A"/>
    <w:rsid w:val="11C01B00"/>
    <w:rsid w:val="12111412"/>
    <w:rsid w:val="12C93139"/>
    <w:rsid w:val="135AB8F0"/>
    <w:rsid w:val="135EE6D5"/>
    <w:rsid w:val="139F7D0E"/>
    <w:rsid w:val="142D98D1"/>
    <w:rsid w:val="148E8AE4"/>
    <w:rsid w:val="14956B10"/>
    <w:rsid w:val="14AECFDB"/>
    <w:rsid w:val="14F89DA3"/>
    <w:rsid w:val="159D35F9"/>
    <w:rsid w:val="15EB4863"/>
    <w:rsid w:val="16022A8A"/>
    <w:rsid w:val="1627887E"/>
    <w:rsid w:val="16BE8CEB"/>
    <w:rsid w:val="16CD9DAE"/>
    <w:rsid w:val="17A0E236"/>
    <w:rsid w:val="1BD6C327"/>
    <w:rsid w:val="1C0D6646"/>
    <w:rsid w:val="1C30F001"/>
    <w:rsid w:val="1C3FCDF3"/>
    <w:rsid w:val="1C6CCB75"/>
    <w:rsid w:val="1D33F58D"/>
    <w:rsid w:val="1D4C53A1"/>
    <w:rsid w:val="1D7035A8"/>
    <w:rsid w:val="1EC677A2"/>
    <w:rsid w:val="1F25F7B4"/>
    <w:rsid w:val="1FE49DC9"/>
    <w:rsid w:val="203E65FC"/>
    <w:rsid w:val="20A3110D"/>
    <w:rsid w:val="20BAD7A9"/>
    <w:rsid w:val="210BB732"/>
    <w:rsid w:val="223C1EE7"/>
    <w:rsid w:val="23DA1A57"/>
    <w:rsid w:val="23FDC98D"/>
    <w:rsid w:val="241CD8E8"/>
    <w:rsid w:val="2462BE1E"/>
    <w:rsid w:val="251070A1"/>
    <w:rsid w:val="25C8C27F"/>
    <w:rsid w:val="25EC74CF"/>
    <w:rsid w:val="2641DA2D"/>
    <w:rsid w:val="26CC2CB2"/>
    <w:rsid w:val="279C0EEB"/>
    <w:rsid w:val="28BAD4DA"/>
    <w:rsid w:val="29CB1148"/>
    <w:rsid w:val="29E40C1C"/>
    <w:rsid w:val="2A5C8EF0"/>
    <w:rsid w:val="2B7FDC7D"/>
    <w:rsid w:val="2C119246"/>
    <w:rsid w:val="2D1137A9"/>
    <w:rsid w:val="2D8066FD"/>
    <w:rsid w:val="2D86BE19"/>
    <w:rsid w:val="2EA221B9"/>
    <w:rsid w:val="2EF9F849"/>
    <w:rsid w:val="2F1EDA27"/>
    <w:rsid w:val="2F327ADC"/>
    <w:rsid w:val="2F45D909"/>
    <w:rsid w:val="30044C4D"/>
    <w:rsid w:val="30E1A96A"/>
    <w:rsid w:val="3251739E"/>
    <w:rsid w:val="33A25D8D"/>
    <w:rsid w:val="341484CF"/>
    <w:rsid w:val="3471752B"/>
    <w:rsid w:val="36F19315"/>
    <w:rsid w:val="36FD7BAF"/>
    <w:rsid w:val="38326C53"/>
    <w:rsid w:val="3A63E05B"/>
    <w:rsid w:val="3B0AF1AA"/>
    <w:rsid w:val="3BE90BC1"/>
    <w:rsid w:val="3C4EF216"/>
    <w:rsid w:val="3C516682"/>
    <w:rsid w:val="3C918BD0"/>
    <w:rsid w:val="3D4CA46A"/>
    <w:rsid w:val="3E6ACA91"/>
    <w:rsid w:val="3E870CA4"/>
    <w:rsid w:val="3EA6A605"/>
    <w:rsid w:val="3EBF0419"/>
    <w:rsid w:val="3EF7B93C"/>
    <w:rsid w:val="3F25C795"/>
    <w:rsid w:val="3F28D92E"/>
    <w:rsid w:val="3F293DD5"/>
    <w:rsid w:val="3F830608"/>
    <w:rsid w:val="3FF12482"/>
    <w:rsid w:val="4024ED53"/>
    <w:rsid w:val="412CAAED"/>
    <w:rsid w:val="41454921"/>
    <w:rsid w:val="415CDCEC"/>
    <w:rsid w:val="41610CA9"/>
    <w:rsid w:val="41640029"/>
    <w:rsid w:val="42E72C7E"/>
    <w:rsid w:val="43F954F9"/>
    <w:rsid w:val="445DCD39"/>
    <w:rsid w:val="450CFDE4"/>
    <w:rsid w:val="45F0468E"/>
    <w:rsid w:val="472BCBB7"/>
    <w:rsid w:val="485349C7"/>
    <w:rsid w:val="488C581C"/>
    <w:rsid w:val="48BD8383"/>
    <w:rsid w:val="4993F034"/>
    <w:rsid w:val="4A422DDC"/>
    <w:rsid w:val="4A975A67"/>
    <w:rsid w:val="4B455C22"/>
    <w:rsid w:val="4B48BEB3"/>
    <w:rsid w:val="4BFF3CDA"/>
    <w:rsid w:val="4C30CCE8"/>
    <w:rsid w:val="4CCB5E25"/>
    <w:rsid w:val="4D073999"/>
    <w:rsid w:val="4D1F97AD"/>
    <w:rsid w:val="4E0AA3CC"/>
    <w:rsid w:val="4F471C54"/>
    <w:rsid w:val="4FCC4E72"/>
    <w:rsid w:val="507ED91C"/>
    <w:rsid w:val="50C402DC"/>
    <w:rsid w:val="51827620"/>
    <w:rsid w:val="51974764"/>
    <w:rsid w:val="51B9781F"/>
    <w:rsid w:val="51DF33AB"/>
    <w:rsid w:val="538DAA41"/>
    <w:rsid w:val="54B063EF"/>
    <w:rsid w:val="55329718"/>
    <w:rsid w:val="55BC95F9"/>
    <w:rsid w:val="55C89F66"/>
    <w:rsid w:val="56CC0999"/>
    <w:rsid w:val="570BF18E"/>
    <w:rsid w:val="57580121"/>
    <w:rsid w:val="58088221"/>
    <w:rsid w:val="58A5E07D"/>
    <w:rsid w:val="594071BA"/>
    <w:rsid w:val="598568A9"/>
    <w:rsid w:val="5A537782"/>
    <w:rsid w:val="5C43F4CB"/>
    <w:rsid w:val="5CC3C706"/>
    <w:rsid w:val="5CFEF3E9"/>
    <w:rsid w:val="5DBE920F"/>
    <w:rsid w:val="5E6D0744"/>
    <w:rsid w:val="5EC7416D"/>
    <w:rsid w:val="5F0854F0"/>
    <w:rsid w:val="5F3A31FD"/>
    <w:rsid w:val="6008D7A5"/>
    <w:rsid w:val="60A11851"/>
    <w:rsid w:val="610A231D"/>
    <w:rsid w:val="614F4CDD"/>
    <w:rsid w:val="627AEF35"/>
    <w:rsid w:val="629F2286"/>
    <w:rsid w:val="62E3FA01"/>
    <w:rsid w:val="63E152A9"/>
    <w:rsid w:val="646CF15C"/>
    <w:rsid w:val="64975F28"/>
    <w:rsid w:val="651A8C04"/>
    <w:rsid w:val="656D0190"/>
    <w:rsid w:val="65B87613"/>
    <w:rsid w:val="66332F89"/>
    <w:rsid w:val="66E2920A"/>
    <w:rsid w:val="67A1054E"/>
    <w:rsid w:val="690EC0E7"/>
    <w:rsid w:val="6B493B93"/>
    <w:rsid w:val="6BE5F607"/>
    <w:rsid w:val="6CF6A99A"/>
    <w:rsid w:val="6D13CE06"/>
    <w:rsid w:val="6D7F36B2"/>
    <w:rsid w:val="6DCD491C"/>
    <w:rsid w:val="6E173839"/>
    <w:rsid w:val="6EAF9E67"/>
    <w:rsid w:val="6EC533F0"/>
    <w:rsid w:val="6F411429"/>
    <w:rsid w:val="7005E061"/>
    <w:rsid w:val="701D742C"/>
    <w:rsid w:val="704AD750"/>
    <w:rsid w:val="70CD7409"/>
    <w:rsid w:val="70EA2FC2"/>
    <w:rsid w:val="717DCEBB"/>
    <w:rsid w:val="72F7F2BC"/>
    <w:rsid w:val="73975762"/>
    <w:rsid w:val="73CD9524"/>
    <w:rsid w:val="741618E3"/>
    <w:rsid w:val="76509B30"/>
    <w:rsid w:val="766EC7BD"/>
    <w:rsid w:val="76BFDA50"/>
    <w:rsid w:val="77082B3E"/>
    <w:rsid w:val="7713E107"/>
    <w:rsid w:val="7779BB08"/>
    <w:rsid w:val="77C69E82"/>
    <w:rsid w:val="780279F6"/>
    <w:rsid w:val="793B65AE"/>
    <w:rsid w:val="79FA3D99"/>
    <w:rsid w:val="7AFE6856"/>
    <w:rsid w:val="7BD3E1AC"/>
    <w:rsid w:val="7C4D732B"/>
    <w:rsid w:val="7CEC4FF4"/>
    <w:rsid w:val="7D50FB05"/>
    <w:rsid w:val="7DFEFCC0"/>
    <w:rsid w:val="7E07B394"/>
    <w:rsid w:val="7E1E95BB"/>
    <w:rsid w:val="7F3FFACA"/>
    <w:rsid w:val="7FE18A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7409"/>
  <w15:chartTrackingRefBased/>
  <w15:docId w15:val="{372A17A4-0A6D-4CEA-8168-581AFF91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C06896"/>
    <w:rPr>
      <w:color w:val="0000FF"/>
      <w:u w:val="single"/>
    </w:rPr>
  </w:style>
  <w:style w:type="paragraph" w:styleId="FootnoteText">
    <w:name w:val="footnote text"/>
    <w:basedOn w:val="Normal"/>
    <w:link w:val="FootnoteTextChar"/>
    <w:uiPriority w:val="99"/>
    <w:semiHidden/>
    <w:unhideWhenUsed/>
    <w:rsid w:val="00C068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896"/>
    <w:rPr>
      <w:sz w:val="20"/>
      <w:szCs w:val="20"/>
    </w:rPr>
  </w:style>
  <w:style w:type="character" w:styleId="FootnoteReference">
    <w:name w:val="footnote reference"/>
    <w:basedOn w:val="DefaultParagraphFont"/>
    <w:uiPriority w:val="99"/>
    <w:semiHidden/>
    <w:unhideWhenUsed/>
    <w:rsid w:val="00C06896"/>
    <w:rPr>
      <w:vertAlign w:val="superscript"/>
    </w:rPr>
  </w:style>
  <w:style w:type="paragraph" w:styleId="NoSpacing">
    <w:name w:val="No Spacing"/>
    <w:uiPriority w:val="1"/>
    <w:qFormat/>
    <w:rsid w:val="00C06896"/>
    <w:pPr>
      <w:spacing w:after="0" w:line="240" w:lineRule="auto"/>
    </w:pPr>
  </w:style>
  <w:style w:type="character" w:customStyle="1" w:styleId="normaltextrun">
    <w:name w:val="normaltextrun"/>
    <w:basedOn w:val="DefaultParagraphFont"/>
    <w:rsid w:val="00290CC1"/>
  </w:style>
  <w:style w:type="character" w:customStyle="1" w:styleId="eop">
    <w:name w:val="eop"/>
    <w:basedOn w:val="DefaultParagraphFont"/>
    <w:rsid w:val="00290CC1"/>
  </w:style>
  <w:style w:type="paragraph" w:styleId="Header">
    <w:name w:val="header"/>
    <w:basedOn w:val="Normal"/>
    <w:link w:val="HeaderChar"/>
    <w:uiPriority w:val="99"/>
    <w:semiHidden/>
    <w:unhideWhenUsed/>
    <w:rsid w:val="00DF57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F579C"/>
  </w:style>
  <w:style w:type="paragraph" w:styleId="Footer">
    <w:name w:val="footer"/>
    <w:basedOn w:val="Normal"/>
    <w:link w:val="FooterChar"/>
    <w:uiPriority w:val="99"/>
    <w:semiHidden/>
    <w:unhideWhenUsed/>
    <w:rsid w:val="00DF57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579C"/>
  </w:style>
  <w:style w:type="character" w:styleId="UnresolvedMention">
    <w:name w:val="Unresolved Mention"/>
    <w:basedOn w:val="DefaultParagraphFont"/>
    <w:uiPriority w:val="99"/>
    <w:semiHidden/>
    <w:unhideWhenUsed/>
    <w:rsid w:val="003A3A30"/>
    <w:rPr>
      <w:color w:val="605E5C"/>
      <w:shd w:val="clear" w:color="auto" w:fill="E1DFDD"/>
    </w:rPr>
  </w:style>
  <w:style w:type="table" w:styleId="TableGrid">
    <w:name w:val="Table Grid"/>
    <w:basedOn w:val="TableNormal"/>
    <w:uiPriority w:val="39"/>
    <w:rsid w:val="0058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Cr7rE3ofU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geone.uk.com/bridge-the-gap" TargetMode="External"/><Relationship Id="rId5" Type="http://schemas.openxmlformats.org/officeDocument/2006/relationships/styles" Target="styles.xml"/><Relationship Id="rId10" Type="http://schemas.openxmlformats.org/officeDocument/2006/relationships/hyperlink" Target="https://stageone.uk.com/bridge-the-ga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creenskills.com/media/5559/2022-06-23-labour-market-shortages-and-training-investment-needs-resear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6A0E1A59FD3B4686BDE3D0ADF40BAD" ma:contentTypeVersion="13" ma:contentTypeDescription="Create a new document." ma:contentTypeScope="" ma:versionID="c95a9b2b03b89382b8f669132ab96592">
  <xsd:schema xmlns:xsd="http://www.w3.org/2001/XMLSchema" xmlns:xs="http://www.w3.org/2001/XMLSchema" xmlns:p="http://schemas.microsoft.com/office/2006/metadata/properties" xmlns:ns2="249dbe0b-d6c8-478d-ac4e-5d6f092b7056" xmlns:ns3="e8e51169-48b8-411a-906c-9122b4b8d75c" targetNamespace="http://schemas.microsoft.com/office/2006/metadata/properties" ma:root="true" ma:fieldsID="3482bdab2a155d60782df2f715ee5d5e" ns2:_="" ns3:_="">
    <xsd:import namespace="249dbe0b-d6c8-478d-ac4e-5d6f092b7056"/>
    <xsd:import namespace="e8e51169-48b8-411a-906c-9122b4b8d7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dbe0b-d6c8-478d-ac4e-5d6f092b7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b512e9-daba-43e9-b8b3-a70827f1c27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51169-48b8-411a-906c-9122b4b8d7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104311-3d9b-456e-93f3-ba8696d37823}" ma:internalName="TaxCatchAll" ma:showField="CatchAllData" ma:web="e8e51169-48b8-411a-906c-9122b4b8d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e51169-48b8-411a-906c-9122b4b8d75c" xsi:nil="true"/>
    <lcf76f155ced4ddcb4097134ff3c332f xmlns="249dbe0b-d6c8-478d-ac4e-5d6f092b7056">
      <Terms xmlns="http://schemas.microsoft.com/office/infopath/2007/PartnerControls"/>
    </lcf76f155ced4ddcb4097134ff3c332f>
    <SharedWithUsers xmlns="e8e51169-48b8-411a-906c-9122b4b8d75c">
      <UserInfo>
        <DisplayName>Sebastian Cater</DisplayName>
        <AccountId>60</AccountId>
        <AccountType/>
      </UserInfo>
      <UserInfo>
        <DisplayName>David Leigh-Pemberton</DisplayName>
        <AccountId>12</AccountId>
        <AccountType/>
      </UserInfo>
      <UserInfo>
        <DisplayName>Siobhan Walsh</DisplayName>
        <AccountId>90</AccountId>
        <AccountType/>
      </UserInfo>
      <UserInfo>
        <DisplayName>Louise Goodman</DisplayName>
        <AccountId>139</AccountId>
        <AccountType/>
      </UserInfo>
      <UserInfo>
        <DisplayName>Claire &amp; Hannah</DisplayName>
        <AccountId>23</AccountId>
        <AccountType/>
      </UserInfo>
    </SharedWithUsers>
  </documentManagement>
</p:properties>
</file>

<file path=customXml/itemProps1.xml><?xml version="1.0" encoding="utf-8"?>
<ds:datastoreItem xmlns:ds="http://schemas.openxmlformats.org/officeDocument/2006/customXml" ds:itemID="{DFA2D7A4-ED6C-4E66-BE63-9D680CFB3593}">
  <ds:schemaRefs>
    <ds:schemaRef ds:uri="http://schemas.microsoft.com/sharepoint/v3/contenttype/forms"/>
  </ds:schemaRefs>
</ds:datastoreItem>
</file>

<file path=customXml/itemProps2.xml><?xml version="1.0" encoding="utf-8"?>
<ds:datastoreItem xmlns:ds="http://schemas.openxmlformats.org/officeDocument/2006/customXml" ds:itemID="{25905829-1F04-4159-BAEC-DAD31418F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dbe0b-d6c8-478d-ac4e-5d6f092b7056"/>
    <ds:schemaRef ds:uri="e8e51169-48b8-411a-906c-9122b4b8d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4331A-5518-4FDB-8EAE-CA9CB78CE28D}">
  <ds:schemaRefs>
    <ds:schemaRef ds:uri="http://schemas.microsoft.com/office/2006/metadata/properties"/>
    <ds:schemaRef ds:uri="http://schemas.microsoft.com/office/infopath/2007/PartnerControls"/>
    <ds:schemaRef ds:uri="e8e51169-48b8-411a-906c-9122b4b8d75c"/>
    <ds:schemaRef ds:uri="249dbe0b-d6c8-478d-ac4e-5d6f092b70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Links>
    <vt:vector size="24" baseType="variant">
      <vt:variant>
        <vt:i4>6488164</vt:i4>
      </vt:variant>
      <vt:variant>
        <vt:i4>6</vt:i4>
      </vt:variant>
      <vt:variant>
        <vt:i4>0</vt:i4>
      </vt:variant>
      <vt:variant>
        <vt:i4>5</vt:i4>
      </vt:variant>
      <vt:variant>
        <vt:lpwstr>https://www.youtube.com/watch?v=Cr7rE3ofUIE</vt:lpwstr>
      </vt:variant>
      <vt:variant>
        <vt:lpwstr/>
      </vt:variant>
      <vt:variant>
        <vt:i4>6684791</vt:i4>
      </vt:variant>
      <vt:variant>
        <vt:i4>3</vt:i4>
      </vt:variant>
      <vt:variant>
        <vt:i4>0</vt:i4>
      </vt:variant>
      <vt:variant>
        <vt:i4>5</vt:i4>
      </vt:variant>
      <vt:variant>
        <vt:lpwstr>https://stageone.uk.com/bridge-the-gap</vt:lpwstr>
      </vt:variant>
      <vt:variant>
        <vt:lpwstr/>
      </vt:variant>
      <vt:variant>
        <vt:i4>6684791</vt:i4>
      </vt:variant>
      <vt:variant>
        <vt:i4>0</vt:i4>
      </vt:variant>
      <vt:variant>
        <vt:i4>0</vt:i4>
      </vt:variant>
      <vt:variant>
        <vt:i4>5</vt:i4>
      </vt:variant>
      <vt:variant>
        <vt:lpwstr>https://stageone.uk.com/bridge-the-gap</vt:lpwstr>
      </vt:variant>
      <vt:variant>
        <vt:lpwstr/>
      </vt:variant>
      <vt:variant>
        <vt:i4>458845</vt:i4>
      </vt:variant>
      <vt:variant>
        <vt:i4>0</vt:i4>
      </vt:variant>
      <vt:variant>
        <vt:i4>0</vt:i4>
      </vt:variant>
      <vt:variant>
        <vt:i4>5</vt:i4>
      </vt:variant>
      <vt:variant>
        <vt:lpwstr>https://www.screenskills.com/media/5559/2022-06-23-labour-market-shortages-and-training-investment-needs-research.pdf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Senay Camgoz</dc:creator>
  <cp:keywords/>
  <dc:description/>
  <cp:lastModifiedBy>Admin</cp:lastModifiedBy>
  <cp:revision>2</cp:revision>
  <dcterms:created xsi:type="dcterms:W3CDTF">2023-02-10T17:57:00Z</dcterms:created>
  <dcterms:modified xsi:type="dcterms:W3CDTF">2023-02-10T17:57:00Z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0x010100FE6A0E1A59FD3B4686BDE3D0ADF40BAD</vt:lpwstr>
  </property>
  <property fmtid="{D5CDD505-2E9C-101B-9397-08002B2CF9AE}" pid="3" name="MediaServiceImageTags">
    <vt:lpwstr/>
  </property>
</Properties>
</file>