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0104" w14:textId="77777777" w:rsidR="00133BE1" w:rsidRPr="00C76616" w:rsidRDefault="00133BE1" w:rsidP="00C33A82">
      <w:pPr>
        <w:jc w:val="both"/>
        <w:rPr>
          <w:rFonts w:ascii="Arial" w:hAnsi="Arial" w:cs="Arial"/>
          <w:b/>
          <w:bCs/>
          <w:szCs w:val="20"/>
        </w:rPr>
      </w:pPr>
    </w:p>
    <w:p w14:paraId="485D48EF" w14:textId="77777777" w:rsidR="00133BE1" w:rsidRPr="00C76616" w:rsidRDefault="00133BE1" w:rsidP="00C33A82">
      <w:pPr>
        <w:jc w:val="both"/>
        <w:rPr>
          <w:rFonts w:ascii="Arial" w:hAnsi="Arial" w:cs="Arial"/>
          <w:b/>
          <w:bCs/>
          <w:szCs w:val="20"/>
        </w:rPr>
      </w:pPr>
    </w:p>
    <w:p w14:paraId="1AE3278A" w14:textId="0F33845D" w:rsidR="00133BE1" w:rsidRPr="00C76616" w:rsidRDefault="00133BE1" w:rsidP="00C33A82">
      <w:pPr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C76616">
        <w:rPr>
          <w:rFonts w:ascii="Arial" w:hAnsi="Arial" w:cs="Arial"/>
          <w:b/>
          <w:bCs/>
          <w:color w:val="000000" w:themeColor="text1"/>
          <w:szCs w:val="20"/>
        </w:rPr>
        <w:t xml:space="preserve">Assistant Lighting Supervisor/Assistant Head of Lighting </w:t>
      </w:r>
    </w:p>
    <w:p w14:paraId="244D304A" w14:textId="77777777" w:rsidR="00133BE1" w:rsidRPr="00C76616" w:rsidRDefault="00133BE1" w:rsidP="00C33A82">
      <w:pPr>
        <w:jc w:val="both"/>
        <w:rPr>
          <w:rFonts w:ascii="Arial" w:hAnsi="Arial" w:cs="Arial"/>
          <w:b/>
          <w:bCs/>
          <w:color w:val="000000" w:themeColor="text1"/>
          <w:szCs w:val="20"/>
        </w:rPr>
      </w:pPr>
    </w:p>
    <w:p w14:paraId="193418AD" w14:textId="3DC3C82C" w:rsidR="00B9229B" w:rsidRPr="00C76616" w:rsidRDefault="00B9229B" w:rsidP="00C33A82">
      <w:pPr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C76616">
        <w:rPr>
          <w:rFonts w:ascii="Arial" w:hAnsi="Arial" w:cs="Arial"/>
          <w:b/>
          <w:bCs/>
          <w:color w:val="000000" w:themeColor="text1"/>
          <w:szCs w:val="20"/>
        </w:rPr>
        <w:t>Job Description</w:t>
      </w:r>
    </w:p>
    <w:p w14:paraId="7EA36D4D" w14:textId="77777777" w:rsidR="00C33A82" w:rsidRPr="00C76616" w:rsidRDefault="00C33A82" w:rsidP="00C33A82">
      <w:pPr>
        <w:jc w:val="both"/>
        <w:rPr>
          <w:rFonts w:ascii="Arial" w:hAnsi="Arial" w:cs="Arial"/>
          <w:b/>
          <w:color w:val="000000" w:themeColor="text1"/>
          <w:szCs w:val="20"/>
        </w:rPr>
      </w:pPr>
    </w:p>
    <w:p w14:paraId="794AA574" w14:textId="02CC36D9" w:rsidR="00A963B4" w:rsidRPr="00C76616" w:rsidRDefault="002F1FBE" w:rsidP="00C33A82">
      <w:pPr>
        <w:jc w:val="both"/>
        <w:rPr>
          <w:rFonts w:ascii="Arial" w:hAnsi="Arial" w:cs="Arial"/>
          <w:color w:val="000000" w:themeColor="text1"/>
          <w:szCs w:val="20"/>
        </w:rPr>
      </w:pPr>
      <w:r w:rsidRPr="00C76616">
        <w:rPr>
          <w:rFonts w:ascii="Arial" w:hAnsi="Arial" w:cs="Arial"/>
          <w:b/>
          <w:color w:val="000000" w:themeColor="text1"/>
          <w:szCs w:val="20"/>
        </w:rPr>
        <w:t xml:space="preserve">Reports </w:t>
      </w:r>
      <w:r w:rsidR="007141F5" w:rsidRPr="00C76616">
        <w:rPr>
          <w:rFonts w:ascii="Arial" w:hAnsi="Arial" w:cs="Arial"/>
          <w:b/>
          <w:color w:val="000000" w:themeColor="text1"/>
          <w:szCs w:val="20"/>
        </w:rPr>
        <w:t>to:</w:t>
      </w:r>
      <w:r w:rsidR="007141F5" w:rsidRPr="00C76616">
        <w:rPr>
          <w:rFonts w:ascii="Arial" w:hAnsi="Arial" w:cs="Arial"/>
          <w:color w:val="000000" w:themeColor="text1"/>
          <w:szCs w:val="20"/>
        </w:rPr>
        <w:tab/>
      </w:r>
      <w:r w:rsidR="004E6783" w:rsidRPr="00C76616">
        <w:rPr>
          <w:rFonts w:ascii="Arial" w:hAnsi="Arial" w:cs="Arial"/>
          <w:color w:val="000000" w:themeColor="text1"/>
          <w:szCs w:val="20"/>
        </w:rPr>
        <w:t>Head of Lighting</w:t>
      </w:r>
    </w:p>
    <w:p w14:paraId="6038D692" w14:textId="77777777" w:rsidR="006C0BF3" w:rsidRPr="00C76616" w:rsidRDefault="006C0BF3" w:rsidP="00A963B4">
      <w:pPr>
        <w:rPr>
          <w:rFonts w:ascii="Arial" w:hAnsi="Arial" w:cs="Arial"/>
          <w:b/>
          <w:bCs/>
          <w:color w:val="000000" w:themeColor="text1"/>
          <w:szCs w:val="20"/>
        </w:rPr>
      </w:pPr>
    </w:p>
    <w:p w14:paraId="4CB82DE2" w14:textId="31E8C929" w:rsidR="006C0BF3" w:rsidRPr="00C76616" w:rsidRDefault="006C0BF3" w:rsidP="00A963B4">
      <w:pPr>
        <w:rPr>
          <w:rFonts w:ascii="Arial" w:hAnsi="Arial" w:cs="Arial"/>
          <w:b/>
          <w:bCs/>
          <w:color w:val="000000" w:themeColor="text1"/>
          <w:szCs w:val="20"/>
        </w:rPr>
      </w:pPr>
      <w:r w:rsidRPr="00C76616">
        <w:rPr>
          <w:rFonts w:ascii="Arial" w:hAnsi="Arial" w:cs="Arial"/>
          <w:b/>
          <w:bCs/>
          <w:color w:val="000000" w:themeColor="text1"/>
          <w:szCs w:val="20"/>
        </w:rPr>
        <w:t>Role</w:t>
      </w:r>
    </w:p>
    <w:p w14:paraId="429B3B40" w14:textId="77777777" w:rsidR="006C0BF3" w:rsidRPr="00C76616" w:rsidRDefault="006C0BF3" w:rsidP="001A76F8">
      <w:pPr>
        <w:ind w:left="720"/>
        <w:rPr>
          <w:rFonts w:ascii="Arial" w:hAnsi="Arial" w:cs="Arial"/>
          <w:color w:val="000000" w:themeColor="text1"/>
          <w:szCs w:val="20"/>
        </w:rPr>
      </w:pPr>
    </w:p>
    <w:p w14:paraId="31317241" w14:textId="3B0A2ACE" w:rsidR="006C0BF3" w:rsidRPr="00C76616" w:rsidRDefault="006C0BF3" w:rsidP="00EA2510">
      <w:pPr>
        <w:ind w:left="720"/>
        <w:rPr>
          <w:rFonts w:ascii="Arial" w:hAnsi="Arial" w:cs="Arial"/>
          <w:color w:val="000000" w:themeColor="text1"/>
          <w:szCs w:val="20"/>
        </w:rPr>
      </w:pPr>
      <w:r w:rsidRPr="00C76616">
        <w:rPr>
          <w:rFonts w:ascii="Arial" w:hAnsi="Arial" w:cs="Arial"/>
          <w:color w:val="000000" w:themeColor="text1"/>
          <w:szCs w:val="20"/>
        </w:rPr>
        <w:t>T</w:t>
      </w:r>
      <w:r w:rsidR="000E5B65" w:rsidRPr="00C76616">
        <w:rPr>
          <w:rFonts w:ascii="Arial" w:hAnsi="Arial" w:cs="Arial"/>
          <w:color w:val="000000" w:themeColor="text1"/>
          <w:szCs w:val="20"/>
        </w:rPr>
        <w:t>he role of Assistant Lighting Supervisor</w:t>
      </w:r>
      <w:r w:rsidR="0069208F" w:rsidRPr="00C76616">
        <w:rPr>
          <w:rFonts w:ascii="Arial" w:hAnsi="Arial" w:cs="Arial"/>
          <w:color w:val="000000" w:themeColor="text1"/>
          <w:szCs w:val="20"/>
        </w:rPr>
        <w:t>/Assistant to the Head of Lighting</w:t>
      </w:r>
      <w:r w:rsidR="000E5B65" w:rsidRPr="00C76616">
        <w:rPr>
          <w:rFonts w:ascii="Arial" w:hAnsi="Arial" w:cs="Arial"/>
          <w:color w:val="000000" w:themeColor="text1"/>
          <w:szCs w:val="20"/>
        </w:rPr>
        <w:t xml:space="preserve"> is a supported development </w:t>
      </w:r>
      <w:r w:rsidR="001A76F8" w:rsidRPr="00C76616">
        <w:rPr>
          <w:rFonts w:ascii="Arial" w:hAnsi="Arial" w:cs="Arial"/>
          <w:color w:val="000000" w:themeColor="text1"/>
          <w:szCs w:val="20"/>
        </w:rPr>
        <w:t xml:space="preserve">opportunity </w:t>
      </w:r>
      <w:r w:rsidR="000E5B65" w:rsidRPr="00C76616">
        <w:rPr>
          <w:rFonts w:ascii="Arial" w:hAnsi="Arial" w:cs="Arial"/>
          <w:color w:val="000000" w:themeColor="text1"/>
          <w:szCs w:val="20"/>
        </w:rPr>
        <w:t xml:space="preserve">specifically aimed at </w:t>
      </w:r>
      <w:r w:rsidR="001A76F8" w:rsidRPr="00C76616">
        <w:rPr>
          <w:rFonts w:ascii="Arial" w:hAnsi="Arial" w:cs="Arial"/>
          <w:color w:val="000000" w:themeColor="text1"/>
          <w:szCs w:val="20"/>
        </w:rPr>
        <w:t xml:space="preserve">addressing the mid-career skills gap </w:t>
      </w:r>
      <w:r w:rsidR="00F90BC8" w:rsidRPr="00C76616">
        <w:rPr>
          <w:rFonts w:ascii="Arial" w:hAnsi="Arial" w:cs="Arial"/>
          <w:color w:val="000000" w:themeColor="text1"/>
          <w:szCs w:val="20"/>
        </w:rPr>
        <w:t>in theatre in Scotland</w:t>
      </w:r>
      <w:r w:rsidR="001A76F8" w:rsidRPr="00C76616">
        <w:rPr>
          <w:rFonts w:ascii="Arial" w:hAnsi="Arial" w:cs="Arial"/>
          <w:color w:val="000000" w:themeColor="text1"/>
          <w:szCs w:val="20"/>
        </w:rPr>
        <w:t>.  The</w:t>
      </w:r>
      <w:r w:rsidR="00C04E53" w:rsidRPr="00C76616">
        <w:rPr>
          <w:rFonts w:ascii="Arial" w:hAnsi="Arial" w:cs="Arial"/>
          <w:color w:val="000000" w:themeColor="text1"/>
          <w:szCs w:val="20"/>
        </w:rPr>
        <w:t xml:space="preserve"> postholder</w:t>
      </w:r>
      <w:r w:rsidR="001A76F8" w:rsidRPr="00C76616">
        <w:rPr>
          <w:rFonts w:ascii="Arial" w:hAnsi="Arial" w:cs="Arial"/>
          <w:color w:val="000000" w:themeColor="text1"/>
          <w:szCs w:val="20"/>
        </w:rPr>
        <w:t xml:space="preserve"> will work alongside the Head of Lighting, show </w:t>
      </w:r>
      <w:r w:rsidR="00F90BC8" w:rsidRPr="00C76616">
        <w:rPr>
          <w:rFonts w:ascii="Arial" w:hAnsi="Arial" w:cs="Arial"/>
          <w:color w:val="000000" w:themeColor="text1"/>
          <w:szCs w:val="20"/>
        </w:rPr>
        <w:t>lighting staff</w:t>
      </w:r>
      <w:r w:rsidR="001A76F8" w:rsidRPr="00C76616">
        <w:rPr>
          <w:rFonts w:ascii="Arial" w:hAnsi="Arial" w:cs="Arial"/>
          <w:color w:val="000000" w:themeColor="text1"/>
          <w:szCs w:val="20"/>
        </w:rPr>
        <w:t xml:space="preserve">, and curated mentors to gain confidence and experience </w:t>
      </w:r>
      <w:r w:rsidR="00F90BC8" w:rsidRPr="00C76616">
        <w:rPr>
          <w:rFonts w:ascii="Arial" w:hAnsi="Arial" w:cs="Arial"/>
          <w:color w:val="000000" w:themeColor="text1"/>
          <w:szCs w:val="20"/>
        </w:rPr>
        <w:t>enabling</w:t>
      </w:r>
      <w:r w:rsidR="001A76F8" w:rsidRPr="00C76616">
        <w:rPr>
          <w:rFonts w:ascii="Arial" w:hAnsi="Arial" w:cs="Arial"/>
          <w:color w:val="000000" w:themeColor="text1"/>
          <w:szCs w:val="20"/>
        </w:rPr>
        <w:t xml:space="preserve"> them to go on to work at a senior level and in turn support others in the industry. </w:t>
      </w:r>
      <w:r w:rsidR="00DC4D3F" w:rsidRPr="00C76616">
        <w:rPr>
          <w:rFonts w:ascii="Arial" w:hAnsi="Arial" w:cs="Arial"/>
          <w:color w:val="000000" w:themeColor="text1"/>
          <w:szCs w:val="20"/>
        </w:rPr>
        <w:t xml:space="preserve"> </w:t>
      </w:r>
    </w:p>
    <w:p w14:paraId="0DAD1BA9" w14:textId="7D7B70C9" w:rsidR="00C74791" w:rsidRPr="00C76616" w:rsidRDefault="00133BE1" w:rsidP="0069208F">
      <w:pPr>
        <w:pStyle w:val="NormalWeb"/>
        <w:shd w:val="clear" w:color="auto" w:fill="FFFFFF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Hlk149045515"/>
      <w:r w:rsidRPr="00C76616">
        <w:rPr>
          <w:rFonts w:ascii="Arial" w:hAnsi="Arial" w:cs="Arial"/>
          <w:b/>
          <w:bCs/>
          <w:color w:val="000000" w:themeColor="text1"/>
          <w:sz w:val="20"/>
          <w:szCs w:val="20"/>
        </w:rPr>
        <w:t>Main duties and responsibilities</w:t>
      </w:r>
      <w:r w:rsidR="00C74791" w:rsidRPr="00C7661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as Assistant Lighting Supervisor</w:t>
      </w:r>
    </w:p>
    <w:bookmarkEnd w:id="0"/>
    <w:p w14:paraId="7E945BC3" w14:textId="710255F1" w:rsidR="00DC4D3F" w:rsidRPr="00C76616" w:rsidRDefault="00DB26A1" w:rsidP="00DC4D3F">
      <w:pPr>
        <w:pStyle w:val="NormalWeb"/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C76616">
        <w:rPr>
          <w:rFonts w:ascii="Arial" w:hAnsi="Arial" w:cs="Arial"/>
          <w:color w:val="000000" w:themeColor="text1"/>
          <w:sz w:val="20"/>
          <w:szCs w:val="20"/>
        </w:rPr>
        <w:t xml:space="preserve">Use of CAD and lighting software such as </w:t>
      </w:r>
      <w:proofErr w:type="spellStart"/>
      <w:r w:rsidRPr="00C76616">
        <w:rPr>
          <w:rFonts w:ascii="Arial" w:hAnsi="Arial" w:cs="Arial"/>
          <w:color w:val="000000" w:themeColor="text1"/>
          <w:sz w:val="20"/>
          <w:szCs w:val="20"/>
        </w:rPr>
        <w:t>Lightwright</w:t>
      </w:r>
      <w:proofErr w:type="spellEnd"/>
      <w:r w:rsidRPr="00C76616">
        <w:rPr>
          <w:rFonts w:ascii="Arial" w:hAnsi="Arial" w:cs="Arial"/>
          <w:color w:val="000000" w:themeColor="text1"/>
          <w:sz w:val="20"/>
          <w:szCs w:val="20"/>
        </w:rPr>
        <w:t xml:space="preserve"> and Moving Light Assistant</w:t>
      </w:r>
    </w:p>
    <w:p w14:paraId="7DED9C45" w14:textId="7CBBA4E2" w:rsidR="00DB26A1" w:rsidRPr="00C76616" w:rsidRDefault="00DB26A1" w:rsidP="00DB26A1">
      <w:pPr>
        <w:pStyle w:val="NormalWeb"/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C76616">
        <w:rPr>
          <w:rFonts w:ascii="Arial" w:hAnsi="Arial" w:cs="Arial"/>
          <w:color w:val="000000" w:themeColor="text1"/>
          <w:sz w:val="20"/>
          <w:szCs w:val="20"/>
        </w:rPr>
        <w:t>Designing touring lighting systems</w:t>
      </w:r>
    </w:p>
    <w:p w14:paraId="1538D1CB" w14:textId="50EE41EB" w:rsidR="00DB26A1" w:rsidRPr="00C76616" w:rsidRDefault="00DB26A1" w:rsidP="00DC4D3F">
      <w:pPr>
        <w:pStyle w:val="NormalWeb"/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C76616">
        <w:rPr>
          <w:rFonts w:ascii="Arial" w:hAnsi="Arial" w:cs="Arial"/>
          <w:color w:val="000000" w:themeColor="text1"/>
          <w:sz w:val="20"/>
          <w:szCs w:val="20"/>
        </w:rPr>
        <w:t xml:space="preserve">Preparation of equipment for various tours (large, </w:t>
      </w:r>
      <w:proofErr w:type="gramStart"/>
      <w:r w:rsidRPr="00C76616">
        <w:rPr>
          <w:rFonts w:ascii="Arial" w:hAnsi="Arial" w:cs="Arial"/>
          <w:color w:val="000000" w:themeColor="text1"/>
          <w:sz w:val="20"/>
          <w:szCs w:val="20"/>
        </w:rPr>
        <w:t>medium</w:t>
      </w:r>
      <w:proofErr w:type="gramEnd"/>
      <w:r w:rsidRPr="00C76616">
        <w:rPr>
          <w:rFonts w:ascii="Arial" w:hAnsi="Arial" w:cs="Arial"/>
          <w:color w:val="000000" w:themeColor="text1"/>
          <w:sz w:val="20"/>
          <w:szCs w:val="20"/>
        </w:rPr>
        <w:t xml:space="preserve"> and small)</w:t>
      </w:r>
    </w:p>
    <w:p w14:paraId="1C913D8E" w14:textId="77777777" w:rsidR="00DC4D3F" w:rsidRPr="00C76616" w:rsidRDefault="00DC4D3F" w:rsidP="00DC4D3F">
      <w:pPr>
        <w:pStyle w:val="NormalWeb"/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C76616">
        <w:rPr>
          <w:rFonts w:ascii="Arial" w:hAnsi="Arial" w:cs="Arial"/>
          <w:color w:val="000000" w:themeColor="text1"/>
          <w:sz w:val="20"/>
          <w:szCs w:val="20"/>
        </w:rPr>
        <w:t xml:space="preserve">Advance communications/liaison with tour venues and teams </w:t>
      </w:r>
    </w:p>
    <w:p w14:paraId="0AF331DA" w14:textId="3CC70B14" w:rsidR="00DC4D3F" w:rsidRPr="00C76616" w:rsidRDefault="00DB26A1" w:rsidP="00DC4D3F">
      <w:pPr>
        <w:pStyle w:val="NormalWeb"/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C76616">
        <w:rPr>
          <w:rFonts w:ascii="Arial" w:hAnsi="Arial" w:cs="Arial"/>
          <w:color w:val="000000" w:themeColor="text1"/>
          <w:sz w:val="20"/>
          <w:szCs w:val="20"/>
        </w:rPr>
        <w:t>Working with Lighting Designers</w:t>
      </w:r>
    </w:p>
    <w:p w14:paraId="7A8B6A7E" w14:textId="59AC47E9" w:rsidR="00DB26A1" w:rsidRPr="00C76616" w:rsidRDefault="00DB26A1" w:rsidP="00DB26A1">
      <w:pPr>
        <w:pStyle w:val="NormalWeb"/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C76616">
        <w:rPr>
          <w:rFonts w:ascii="Arial" w:hAnsi="Arial" w:cs="Arial"/>
          <w:color w:val="000000" w:themeColor="text1"/>
          <w:sz w:val="20"/>
          <w:szCs w:val="20"/>
        </w:rPr>
        <w:t>Building practical lighting projects</w:t>
      </w:r>
    </w:p>
    <w:p w14:paraId="2ECC33B1" w14:textId="77777777" w:rsidR="00DC4D3F" w:rsidRPr="00C76616" w:rsidRDefault="00DC4D3F" w:rsidP="00DC4D3F">
      <w:pPr>
        <w:pStyle w:val="NormalWeb"/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C76616">
        <w:rPr>
          <w:rFonts w:ascii="Arial" w:hAnsi="Arial" w:cs="Arial"/>
          <w:color w:val="000000" w:themeColor="text1"/>
          <w:sz w:val="20"/>
          <w:szCs w:val="20"/>
        </w:rPr>
        <w:t xml:space="preserve">Programming and relighting on tour </w:t>
      </w:r>
    </w:p>
    <w:p w14:paraId="37D284C5" w14:textId="77777777" w:rsidR="00DB26A1" w:rsidRPr="00C76616" w:rsidRDefault="00DC4D3F" w:rsidP="00DB26A1">
      <w:pPr>
        <w:pStyle w:val="NormalWeb"/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C76616">
        <w:rPr>
          <w:rFonts w:ascii="Arial" w:hAnsi="Arial" w:cs="Arial"/>
          <w:color w:val="000000" w:themeColor="text1"/>
          <w:sz w:val="20"/>
          <w:szCs w:val="20"/>
        </w:rPr>
        <w:t>Managing of larger teams across</w:t>
      </w:r>
      <w:r w:rsidR="00DB26A1" w:rsidRPr="00C76616">
        <w:rPr>
          <w:rFonts w:ascii="Arial" w:hAnsi="Arial" w:cs="Arial"/>
          <w:color w:val="000000" w:themeColor="text1"/>
          <w:sz w:val="20"/>
          <w:szCs w:val="20"/>
        </w:rPr>
        <w:t xml:space="preserve"> a</w:t>
      </w:r>
      <w:r w:rsidRPr="00C76616">
        <w:rPr>
          <w:rFonts w:ascii="Arial" w:hAnsi="Arial" w:cs="Arial"/>
          <w:color w:val="000000" w:themeColor="text1"/>
          <w:sz w:val="20"/>
          <w:szCs w:val="20"/>
        </w:rPr>
        <w:t xml:space="preserve"> touring schedule </w:t>
      </w:r>
    </w:p>
    <w:p w14:paraId="3E18AA3B" w14:textId="0CF1946E" w:rsidR="00DC4D3F" w:rsidRPr="00C76616" w:rsidRDefault="00DC4D3F" w:rsidP="00DB26A1">
      <w:pPr>
        <w:pStyle w:val="NormalWeb"/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C76616">
        <w:rPr>
          <w:rFonts w:ascii="Arial" w:hAnsi="Arial" w:cs="Arial"/>
          <w:color w:val="000000" w:themeColor="text1"/>
          <w:sz w:val="20"/>
          <w:szCs w:val="20"/>
        </w:rPr>
        <w:t xml:space="preserve">Collaboration with other NTS departments, including Creative Engagement Education and Outreach productions and Development department Fundraising Gala events. </w:t>
      </w:r>
    </w:p>
    <w:p w14:paraId="304F7706" w14:textId="4669A5F2" w:rsidR="00DB26A1" w:rsidRPr="00C76616" w:rsidRDefault="00133BE1" w:rsidP="00DB26A1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C76616">
        <w:rPr>
          <w:rFonts w:ascii="Arial" w:hAnsi="Arial" w:cs="Arial"/>
          <w:b/>
          <w:bCs/>
          <w:color w:val="000000" w:themeColor="text1"/>
          <w:sz w:val="20"/>
          <w:szCs w:val="20"/>
        </w:rPr>
        <w:t>Main duties and responsibilities</w:t>
      </w:r>
      <w:r w:rsidR="00C74791" w:rsidRPr="00C7661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as Assistant </w:t>
      </w:r>
      <w:r w:rsidR="00DB26A1" w:rsidRPr="00C7661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Head of Lighting </w:t>
      </w:r>
    </w:p>
    <w:p w14:paraId="7395E74F" w14:textId="43750911" w:rsidR="00DB26A1" w:rsidRPr="00C76616" w:rsidRDefault="00DB26A1" w:rsidP="00DB26A1">
      <w:pPr>
        <w:pStyle w:val="NormalWeb"/>
        <w:numPr>
          <w:ilvl w:val="0"/>
          <w:numId w:val="20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C76616">
        <w:rPr>
          <w:rFonts w:ascii="Arial" w:hAnsi="Arial" w:cs="Arial"/>
          <w:color w:val="000000" w:themeColor="text1"/>
          <w:sz w:val="20"/>
          <w:szCs w:val="20"/>
        </w:rPr>
        <w:t xml:space="preserve">Budgeting and preparation of touring equipment </w:t>
      </w:r>
    </w:p>
    <w:p w14:paraId="58D7C280" w14:textId="23894D2C" w:rsidR="00DB26A1" w:rsidRPr="00C76616" w:rsidRDefault="00DB26A1" w:rsidP="00DB26A1">
      <w:pPr>
        <w:pStyle w:val="NormalWeb"/>
        <w:numPr>
          <w:ilvl w:val="0"/>
          <w:numId w:val="20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C76616">
        <w:rPr>
          <w:rFonts w:ascii="Arial" w:hAnsi="Arial" w:cs="Arial"/>
          <w:color w:val="000000" w:themeColor="text1"/>
          <w:sz w:val="20"/>
          <w:szCs w:val="20"/>
        </w:rPr>
        <w:t xml:space="preserve">Use of asset management </w:t>
      </w:r>
      <w:r w:rsidR="00EA2510" w:rsidRPr="00C76616">
        <w:rPr>
          <w:rFonts w:ascii="Arial" w:hAnsi="Arial" w:cs="Arial"/>
          <w:color w:val="000000" w:themeColor="text1"/>
          <w:sz w:val="20"/>
          <w:szCs w:val="20"/>
        </w:rPr>
        <w:t xml:space="preserve">systems </w:t>
      </w:r>
      <w:r w:rsidRPr="00C76616">
        <w:rPr>
          <w:rFonts w:ascii="Arial" w:hAnsi="Arial" w:cs="Arial"/>
          <w:color w:val="000000" w:themeColor="text1"/>
          <w:sz w:val="20"/>
          <w:szCs w:val="20"/>
        </w:rPr>
        <w:t xml:space="preserve">and the management of multiple shows </w:t>
      </w:r>
    </w:p>
    <w:p w14:paraId="684D8BA1" w14:textId="12A4F74A" w:rsidR="00DB26A1" w:rsidRPr="00C76616" w:rsidRDefault="004E6783" w:rsidP="00DB26A1">
      <w:pPr>
        <w:pStyle w:val="NormalWeb"/>
        <w:numPr>
          <w:ilvl w:val="0"/>
          <w:numId w:val="20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C76616">
        <w:rPr>
          <w:rFonts w:ascii="Arial" w:hAnsi="Arial" w:cs="Arial"/>
          <w:color w:val="000000" w:themeColor="text1"/>
          <w:sz w:val="20"/>
          <w:szCs w:val="20"/>
        </w:rPr>
        <w:t>Management</w:t>
      </w:r>
      <w:r w:rsidR="00DB26A1" w:rsidRPr="00C76616">
        <w:rPr>
          <w:rFonts w:ascii="Arial" w:hAnsi="Arial" w:cs="Arial"/>
          <w:color w:val="000000" w:themeColor="text1"/>
          <w:sz w:val="20"/>
          <w:szCs w:val="20"/>
        </w:rPr>
        <w:t xml:space="preserve"> of loans of NTS equipment to sector colleagues </w:t>
      </w:r>
    </w:p>
    <w:p w14:paraId="01F2853F" w14:textId="6B548464" w:rsidR="00DB26A1" w:rsidRPr="00C76616" w:rsidRDefault="00DB26A1" w:rsidP="00DB26A1">
      <w:pPr>
        <w:pStyle w:val="NormalWeb"/>
        <w:numPr>
          <w:ilvl w:val="0"/>
          <w:numId w:val="20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C76616">
        <w:rPr>
          <w:rFonts w:ascii="Arial" w:hAnsi="Arial" w:cs="Arial"/>
          <w:color w:val="000000" w:themeColor="text1"/>
          <w:sz w:val="20"/>
          <w:szCs w:val="20"/>
        </w:rPr>
        <w:t xml:space="preserve">Experience of producing health and safety paperwork to support the </w:t>
      </w:r>
      <w:r w:rsidR="009D206F" w:rsidRPr="00C76616">
        <w:rPr>
          <w:rFonts w:ascii="Arial" w:hAnsi="Arial" w:cs="Arial"/>
          <w:color w:val="000000" w:themeColor="text1"/>
          <w:sz w:val="20"/>
          <w:szCs w:val="20"/>
        </w:rPr>
        <w:t>lighting</w:t>
      </w:r>
      <w:r w:rsidRPr="00C76616">
        <w:rPr>
          <w:rFonts w:ascii="Arial" w:hAnsi="Arial" w:cs="Arial"/>
          <w:color w:val="000000" w:themeColor="text1"/>
          <w:sz w:val="20"/>
          <w:szCs w:val="20"/>
        </w:rPr>
        <w:t xml:space="preserve"> department </w:t>
      </w:r>
    </w:p>
    <w:p w14:paraId="4FEE68A0" w14:textId="2B62B67A" w:rsidR="00DB26A1" w:rsidRPr="00C76616" w:rsidRDefault="004E6783" w:rsidP="00DB26A1">
      <w:pPr>
        <w:pStyle w:val="NormalWeb"/>
        <w:numPr>
          <w:ilvl w:val="0"/>
          <w:numId w:val="20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C76616">
        <w:rPr>
          <w:rFonts w:ascii="Arial" w:hAnsi="Arial" w:cs="Arial"/>
          <w:color w:val="000000" w:themeColor="text1"/>
          <w:sz w:val="20"/>
          <w:szCs w:val="20"/>
        </w:rPr>
        <w:t>Supporting development</w:t>
      </w:r>
      <w:r w:rsidR="00DB26A1" w:rsidRPr="00C76616">
        <w:rPr>
          <w:rFonts w:ascii="Arial" w:hAnsi="Arial" w:cs="Arial"/>
          <w:color w:val="000000" w:themeColor="text1"/>
          <w:sz w:val="20"/>
          <w:szCs w:val="20"/>
        </w:rPr>
        <w:t xml:space="preserve"> of freelancers </w:t>
      </w:r>
    </w:p>
    <w:p w14:paraId="08309873" w14:textId="77777777" w:rsidR="00DB26A1" w:rsidRPr="00C76616" w:rsidRDefault="00DB26A1" w:rsidP="00DB26A1">
      <w:pPr>
        <w:pStyle w:val="NormalWeb"/>
        <w:numPr>
          <w:ilvl w:val="0"/>
          <w:numId w:val="20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C76616">
        <w:rPr>
          <w:rFonts w:ascii="Arial" w:hAnsi="Arial" w:cs="Arial"/>
          <w:color w:val="000000" w:themeColor="text1"/>
          <w:sz w:val="20"/>
          <w:szCs w:val="20"/>
        </w:rPr>
        <w:t xml:space="preserve">Support for NTS green book standards </w:t>
      </w:r>
    </w:p>
    <w:p w14:paraId="4B55217C" w14:textId="77777777" w:rsidR="00DB26A1" w:rsidRPr="00C76616" w:rsidRDefault="00DB26A1" w:rsidP="00DB26A1">
      <w:pPr>
        <w:pStyle w:val="NormalWeb"/>
        <w:numPr>
          <w:ilvl w:val="0"/>
          <w:numId w:val="20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C76616">
        <w:rPr>
          <w:rFonts w:ascii="Arial" w:hAnsi="Arial" w:cs="Arial"/>
          <w:color w:val="000000" w:themeColor="text1"/>
          <w:sz w:val="20"/>
          <w:szCs w:val="20"/>
        </w:rPr>
        <w:t xml:space="preserve">Development of lighting department green policy </w:t>
      </w:r>
    </w:p>
    <w:p w14:paraId="07F3DF91" w14:textId="05043082" w:rsidR="004E6783" w:rsidRPr="00C76616" w:rsidRDefault="00133BE1" w:rsidP="004E6783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C7661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Main duties and responsibilities </w:t>
      </w:r>
      <w:r w:rsidR="004E6783" w:rsidRPr="00C7661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as a member of NTS technical department </w:t>
      </w:r>
    </w:p>
    <w:p w14:paraId="31D46564" w14:textId="77777777" w:rsidR="004E6783" w:rsidRPr="00C76616" w:rsidRDefault="004E6783" w:rsidP="004E6783">
      <w:pPr>
        <w:pStyle w:val="NormalWeb"/>
        <w:numPr>
          <w:ilvl w:val="0"/>
          <w:numId w:val="21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C76616">
        <w:rPr>
          <w:rFonts w:ascii="Arial" w:hAnsi="Arial" w:cs="Arial"/>
          <w:color w:val="000000" w:themeColor="text1"/>
          <w:sz w:val="20"/>
          <w:szCs w:val="20"/>
        </w:rPr>
        <w:t xml:space="preserve">General maintenance of rehearsal rooms and lighting equipment </w:t>
      </w:r>
    </w:p>
    <w:p w14:paraId="3C426B25" w14:textId="77777777" w:rsidR="004E6783" w:rsidRPr="00C76616" w:rsidRDefault="004E6783" w:rsidP="004E6783">
      <w:pPr>
        <w:pStyle w:val="NormalWeb"/>
        <w:numPr>
          <w:ilvl w:val="0"/>
          <w:numId w:val="21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C76616">
        <w:rPr>
          <w:rFonts w:ascii="Arial" w:hAnsi="Arial" w:cs="Arial"/>
          <w:color w:val="000000" w:themeColor="text1"/>
          <w:sz w:val="20"/>
          <w:szCs w:val="20"/>
        </w:rPr>
        <w:t xml:space="preserve">Support for colleagues with events, photoshoots, etc </w:t>
      </w:r>
    </w:p>
    <w:p w14:paraId="7F109BB1" w14:textId="209E3CC9" w:rsidR="004E6783" w:rsidRPr="00C76616" w:rsidRDefault="004E6783" w:rsidP="004E6783">
      <w:pPr>
        <w:pStyle w:val="NormalWeb"/>
        <w:numPr>
          <w:ilvl w:val="0"/>
          <w:numId w:val="21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C76616">
        <w:rPr>
          <w:rFonts w:ascii="Arial" w:hAnsi="Arial" w:cs="Arial"/>
          <w:color w:val="000000" w:themeColor="text1"/>
          <w:sz w:val="20"/>
          <w:szCs w:val="20"/>
        </w:rPr>
        <w:t xml:space="preserve">Support for rehearsal rooms and for sector colleagues using Rockvilla </w:t>
      </w:r>
    </w:p>
    <w:p w14:paraId="00A512C8" w14:textId="77777777" w:rsidR="004E6783" w:rsidRPr="00C76616" w:rsidRDefault="004E6783" w:rsidP="004E6783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C7661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Training Opportunities: </w:t>
      </w:r>
    </w:p>
    <w:p w14:paraId="37DF15DA" w14:textId="6281F2C1" w:rsidR="00EA2510" w:rsidRPr="00C76616" w:rsidRDefault="00282700" w:rsidP="004E6783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C76616">
        <w:rPr>
          <w:rFonts w:ascii="Arial" w:hAnsi="Arial" w:cs="Arial"/>
          <w:color w:val="000000" w:themeColor="text1"/>
          <w:sz w:val="20"/>
          <w:szCs w:val="20"/>
        </w:rPr>
        <w:t xml:space="preserve">The postholder is encouraged to pursue any training that they feel would be beneficial to supporting their career in theatre lighting. </w:t>
      </w:r>
    </w:p>
    <w:p w14:paraId="1EA61504" w14:textId="4330CB7E" w:rsidR="004E6783" w:rsidRPr="00C76616" w:rsidRDefault="004E6783" w:rsidP="004E6783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C76616">
        <w:rPr>
          <w:rFonts w:ascii="Arial" w:hAnsi="Arial" w:cs="Arial"/>
          <w:color w:val="000000" w:themeColor="text1"/>
          <w:sz w:val="20"/>
          <w:szCs w:val="20"/>
        </w:rPr>
        <w:t xml:space="preserve">As part of NTS the role-holder is eligible for training in the areas below: </w:t>
      </w:r>
    </w:p>
    <w:p w14:paraId="648100F5" w14:textId="77777777" w:rsidR="004E6783" w:rsidRPr="00C76616" w:rsidRDefault="004E6783" w:rsidP="004E6783">
      <w:pPr>
        <w:pStyle w:val="NormalWeb"/>
        <w:numPr>
          <w:ilvl w:val="0"/>
          <w:numId w:val="22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C76616">
        <w:rPr>
          <w:rFonts w:ascii="Arial" w:hAnsi="Arial" w:cs="Arial"/>
          <w:color w:val="000000" w:themeColor="text1"/>
          <w:sz w:val="20"/>
          <w:szCs w:val="20"/>
        </w:rPr>
        <w:t xml:space="preserve">Anti-oppression/Anti-Racism training </w:t>
      </w:r>
    </w:p>
    <w:p w14:paraId="440EB449" w14:textId="77777777" w:rsidR="004E6783" w:rsidRPr="00C76616" w:rsidRDefault="004E6783" w:rsidP="004E6783">
      <w:pPr>
        <w:pStyle w:val="NormalWeb"/>
        <w:numPr>
          <w:ilvl w:val="0"/>
          <w:numId w:val="22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C76616">
        <w:rPr>
          <w:rFonts w:ascii="Arial" w:hAnsi="Arial" w:cs="Arial"/>
          <w:color w:val="000000" w:themeColor="text1"/>
          <w:sz w:val="20"/>
          <w:szCs w:val="20"/>
        </w:rPr>
        <w:t xml:space="preserve">Carbon Literacy Training </w:t>
      </w:r>
    </w:p>
    <w:p w14:paraId="0C94A94A" w14:textId="74894335" w:rsidR="004C11E8" w:rsidRPr="00C76616" w:rsidRDefault="004C11E8" w:rsidP="004E6783">
      <w:pPr>
        <w:pStyle w:val="NormalWeb"/>
        <w:numPr>
          <w:ilvl w:val="0"/>
          <w:numId w:val="22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C76616">
        <w:rPr>
          <w:rFonts w:ascii="Arial" w:hAnsi="Arial" w:cs="Arial"/>
          <w:color w:val="000000" w:themeColor="text1"/>
          <w:sz w:val="20"/>
          <w:szCs w:val="20"/>
        </w:rPr>
        <w:t xml:space="preserve">Theatre Green book training </w:t>
      </w:r>
    </w:p>
    <w:p w14:paraId="17BF2A7D" w14:textId="59C66CEB" w:rsidR="004E6783" w:rsidRPr="00C76616" w:rsidRDefault="004E6783" w:rsidP="004E6783">
      <w:pPr>
        <w:pStyle w:val="NormalWeb"/>
        <w:numPr>
          <w:ilvl w:val="0"/>
          <w:numId w:val="22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C76616">
        <w:rPr>
          <w:rFonts w:ascii="Arial" w:hAnsi="Arial" w:cs="Arial"/>
          <w:color w:val="000000" w:themeColor="text1"/>
          <w:sz w:val="20"/>
          <w:szCs w:val="20"/>
        </w:rPr>
        <w:t xml:space="preserve">Health and Safety </w:t>
      </w:r>
      <w:proofErr w:type="gramStart"/>
      <w:r w:rsidRPr="00C76616">
        <w:rPr>
          <w:rFonts w:ascii="Arial" w:hAnsi="Arial" w:cs="Arial"/>
          <w:color w:val="000000" w:themeColor="text1"/>
          <w:sz w:val="20"/>
          <w:szCs w:val="20"/>
        </w:rPr>
        <w:t>i.e.</w:t>
      </w:r>
      <w:proofErr w:type="gramEnd"/>
      <w:r w:rsidRPr="00C76616">
        <w:rPr>
          <w:rFonts w:ascii="Arial" w:hAnsi="Arial" w:cs="Arial"/>
          <w:color w:val="000000" w:themeColor="text1"/>
          <w:sz w:val="20"/>
          <w:szCs w:val="20"/>
        </w:rPr>
        <w:t xml:space="preserve"> IOSH, First Aid, mental health first aid</w:t>
      </w:r>
    </w:p>
    <w:p w14:paraId="2CA081E7" w14:textId="04B78AD4" w:rsidR="004E6783" w:rsidRPr="00C76616" w:rsidRDefault="004E6783" w:rsidP="004E6783">
      <w:pPr>
        <w:pStyle w:val="NormalWeb"/>
        <w:numPr>
          <w:ilvl w:val="0"/>
          <w:numId w:val="22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C76616">
        <w:rPr>
          <w:rFonts w:ascii="Arial" w:hAnsi="Arial" w:cs="Arial"/>
          <w:color w:val="000000" w:themeColor="text1"/>
          <w:sz w:val="20"/>
          <w:szCs w:val="20"/>
        </w:rPr>
        <w:t xml:space="preserve">Cognitive and </w:t>
      </w:r>
      <w:r w:rsidR="005F2F72" w:rsidRPr="00C76616">
        <w:rPr>
          <w:rFonts w:ascii="Arial" w:hAnsi="Arial" w:cs="Arial"/>
          <w:color w:val="000000" w:themeColor="text1"/>
          <w:sz w:val="20"/>
          <w:szCs w:val="20"/>
        </w:rPr>
        <w:t>N</w:t>
      </w:r>
      <w:r w:rsidRPr="00C76616">
        <w:rPr>
          <w:rFonts w:ascii="Arial" w:hAnsi="Arial" w:cs="Arial"/>
          <w:color w:val="000000" w:themeColor="text1"/>
          <w:sz w:val="20"/>
          <w:szCs w:val="20"/>
        </w:rPr>
        <w:t>eurodiversity Training</w:t>
      </w:r>
    </w:p>
    <w:p w14:paraId="1D0DB645" w14:textId="41077F8F" w:rsidR="004E6783" w:rsidRPr="00C76616" w:rsidRDefault="004E6783" w:rsidP="004E6783">
      <w:pPr>
        <w:pStyle w:val="NormalWeb"/>
        <w:numPr>
          <w:ilvl w:val="0"/>
          <w:numId w:val="22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C76616">
        <w:rPr>
          <w:rFonts w:ascii="Arial" w:hAnsi="Arial" w:cs="Arial"/>
          <w:color w:val="000000" w:themeColor="text1"/>
          <w:sz w:val="20"/>
          <w:szCs w:val="20"/>
        </w:rPr>
        <w:lastRenderedPageBreak/>
        <w:t>Line Manager training including HR, bullying and harassment, discrimination, and victimisation in the workplace</w:t>
      </w:r>
    </w:p>
    <w:p w14:paraId="000F7765" w14:textId="4B2350DD" w:rsidR="00282700" w:rsidRPr="00C76616" w:rsidRDefault="00282700" w:rsidP="004E6783">
      <w:pPr>
        <w:pStyle w:val="NormalWeb"/>
        <w:numPr>
          <w:ilvl w:val="0"/>
          <w:numId w:val="22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C76616">
        <w:rPr>
          <w:rFonts w:ascii="Arial" w:hAnsi="Arial" w:cs="Arial"/>
          <w:color w:val="000000" w:themeColor="text1"/>
          <w:sz w:val="20"/>
          <w:szCs w:val="20"/>
        </w:rPr>
        <w:t>IPAF/PASMA</w:t>
      </w:r>
    </w:p>
    <w:p w14:paraId="525578A8" w14:textId="1055872A" w:rsidR="004E6783" w:rsidRPr="00C76616" w:rsidRDefault="00282700" w:rsidP="00282700">
      <w:pPr>
        <w:pStyle w:val="NormalWeb"/>
        <w:numPr>
          <w:ilvl w:val="0"/>
          <w:numId w:val="22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C76616">
        <w:rPr>
          <w:rFonts w:ascii="Arial" w:hAnsi="Arial" w:cs="Arial"/>
          <w:color w:val="000000" w:themeColor="text1"/>
          <w:sz w:val="20"/>
          <w:szCs w:val="20"/>
        </w:rPr>
        <w:t xml:space="preserve">Other training as </w:t>
      </w:r>
      <w:r w:rsidR="005F2F72" w:rsidRPr="00C76616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Pr="00C76616">
        <w:rPr>
          <w:rFonts w:ascii="Arial" w:hAnsi="Arial" w:cs="Arial"/>
          <w:color w:val="000000" w:themeColor="text1"/>
          <w:sz w:val="20"/>
          <w:szCs w:val="20"/>
        </w:rPr>
        <w:t>job requires</w:t>
      </w:r>
    </w:p>
    <w:p w14:paraId="384545BD" w14:textId="6157F430" w:rsidR="002F0C28" w:rsidRPr="00C76616" w:rsidRDefault="00133BE1" w:rsidP="00C33A82">
      <w:pPr>
        <w:jc w:val="both"/>
        <w:rPr>
          <w:rFonts w:ascii="Arial" w:hAnsi="Arial" w:cs="Arial"/>
          <w:b/>
          <w:color w:val="000000" w:themeColor="text1"/>
          <w:szCs w:val="20"/>
        </w:rPr>
      </w:pPr>
      <w:r w:rsidRPr="00C76616">
        <w:rPr>
          <w:rFonts w:ascii="Arial" w:hAnsi="Arial" w:cs="Arial"/>
          <w:b/>
          <w:color w:val="000000" w:themeColor="text1"/>
          <w:szCs w:val="20"/>
        </w:rPr>
        <w:t>Key Tasks and Job Activities</w:t>
      </w:r>
    </w:p>
    <w:p w14:paraId="369E75DF" w14:textId="77777777" w:rsidR="00285C2E" w:rsidRPr="00C76616" w:rsidRDefault="00285C2E" w:rsidP="00C33A82">
      <w:pPr>
        <w:jc w:val="both"/>
        <w:rPr>
          <w:rFonts w:ascii="Arial" w:hAnsi="Arial" w:cs="Arial"/>
          <w:b/>
          <w:color w:val="000000" w:themeColor="text1"/>
          <w:szCs w:val="20"/>
        </w:rPr>
      </w:pPr>
    </w:p>
    <w:p w14:paraId="48EF4B5B" w14:textId="3511E50A" w:rsidR="002F1FBE" w:rsidRPr="00C76616" w:rsidRDefault="00282700" w:rsidP="002F1FBE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Cs w:val="20"/>
        </w:rPr>
      </w:pPr>
      <w:r w:rsidRPr="00C76616">
        <w:rPr>
          <w:rFonts w:ascii="Arial" w:hAnsi="Arial" w:cs="Arial"/>
          <w:color w:val="000000" w:themeColor="text1"/>
          <w:szCs w:val="20"/>
        </w:rPr>
        <w:t>Assist in</w:t>
      </w:r>
      <w:r w:rsidR="00AD43E8" w:rsidRPr="00C76616">
        <w:rPr>
          <w:rFonts w:ascii="Arial" w:hAnsi="Arial" w:cs="Arial"/>
          <w:color w:val="000000" w:themeColor="text1"/>
          <w:szCs w:val="20"/>
        </w:rPr>
        <w:t xml:space="preserve"> </w:t>
      </w:r>
      <w:r w:rsidR="002D309F" w:rsidRPr="00C76616">
        <w:rPr>
          <w:rFonts w:ascii="Arial" w:hAnsi="Arial" w:cs="Arial"/>
          <w:color w:val="000000" w:themeColor="text1"/>
          <w:szCs w:val="20"/>
        </w:rPr>
        <w:t>liaising with the Technical Director and Production Manager about issues regarding lighting</w:t>
      </w:r>
      <w:r w:rsidR="00AD43E8" w:rsidRPr="00C76616">
        <w:rPr>
          <w:rFonts w:ascii="Arial" w:hAnsi="Arial" w:cs="Arial"/>
          <w:color w:val="000000" w:themeColor="text1"/>
          <w:szCs w:val="20"/>
        </w:rPr>
        <w:t xml:space="preserve"> on all National Theatre of Scotland </w:t>
      </w:r>
      <w:r w:rsidR="00C33A82" w:rsidRPr="00C76616">
        <w:rPr>
          <w:rFonts w:ascii="Arial" w:hAnsi="Arial" w:cs="Arial"/>
          <w:color w:val="000000" w:themeColor="text1"/>
          <w:szCs w:val="20"/>
        </w:rPr>
        <w:t>(Company</w:t>
      </w:r>
      <w:r w:rsidR="00AD43E8" w:rsidRPr="00C76616">
        <w:rPr>
          <w:rFonts w:ascii="Arial" w:hAnsi="Arial" w:cs="Arial"/>
          <w:color w:val="000000" w:themeColor="text1"/>
          <w:szCs w:val="20"/>
        </w:rPr>
        <w:t xml:space="preserve">) projects. </w:t>
      </w:r>
      <w:r w:rsidR="00260F98" w:rsidRPr="00C76616">
        <w:rPr>
          <w:rFonts w:ascii="Arial" w:hAnsi="Arial" w:cs="Arial"/>
          <w:color w:val="000000" w:themeColor="text1"/>
          <w:szCs w:val="20"/>
        </w:rPr>
        <w:t xml:space="preserve"> </w:t>
      </w:r>
    </w:p>
    <w:p w14:paraId="424917E3" w14:textId="7C49547A" w:rsidR="00F0657E" w:rsidRPr="00C76616" w:rsidRDefault="00282700" w:rsidP="00F0657E">
      <w:pPr>
        <w:pStyle w:val="ListBullet2"/>
        <w:numPr>
          <w:ilvl w:val="0"/>
          <w:numId w:val="16"/>
        </w:numPr>
        <w:rPr>
          <w:rFonts w:ascii="Arial" w:hAnsi="Arial" w:cs="Arial"/>
          <w:b/>
          <w:color w:val="000000" w:themeColor="text1"/>
          <w:szCs w:val="20"/>
        </w:rPr>
      </w:pPr>
      <w:r w:rsidRPr="00C76616">
        <w:rPr>
          <w:rFonts w:ascii="Arial" w:hAnsi="Arial" w:cs="Arial"/>
          <w:color w:val="000000" w:themeColor="text1"/>
          <w:szCs w:val="20"/>
        </w:rPr>
        <w:t>Assist in</w:t>
      </w:r>
      <w:r w:rsidR="00F0657E" w:rsidRPr="00C76616">
        <w:rPr>
          <w:rFonts w:ascii="Arial" w:hAnsi="Arial" w:cs="Arial"/>
          <w:color w:val="000000" w:themeColor="text1"/>
          <w:szCs w:val="20"/>
        </w:rPr>
        <w:t xml:space="preserve"> liaising with Lighting Designers and ensuring the effective implementation of their design.  </w:t>
      </w:r>
    </w:p>
    <w:p w14:paraId="15C40984" w14:textId="52844CE6" w:rsidR="00282700" w:rsidRPr="00C76616" w:rsidRDefault="00EA2510" w:rsidP="00F0657E">
      <w:pPr>
        <w:pStyle w:val="ListBullet2"/>
        <w:numPr>
          <w:ilvl w:val="0"/>
          <w:numId w:val="16"/>
        </w:numPr>
        <w:rPr>
          <w:rFonts w:ascii="Arial" w:hAnsi="Arial" w:cs="Arial"/>
          <w:b/>
          <w:color w:val="000000" w:themeColor="text1"/>
          <w:szCs w:val="20"/>
        </w:rPr>
      </w:pPr>
      <w:r w:rsidRPr="00C76616">
        <w:rPr>
          <w:rFonts w:ascii="Arial" w:hAnsi="Arial" w:cs="Arial"/>
          <w:color w:val="000000" w:themeColor="text1"/>
          <w:szCs w:val="20"/>
        </w:rPr>
        <w:t>Assist Lighting Supervisors and Production Electricians on touring shows</w:t>
      </w:r>
    </w:p>
    <w:p w14:paraId="09F85C6F" w14:textId="07BFB869" w:rsidR="005F7E83" w:rsidRPr="00C76616" w:rsidRDefault="00EA2510" w:rsidP="002F1FBE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Cs w:val="20"/>
        </w:rPr>
      </w:pPr>
      <w:r w:rsidRPr="00C76616">
        <w:rPr>
          <w:rFonts w:ascii="Arial" w:hAnsi="Arial" w:cs="Arial"/>
          <w:color w:val="000000" w:themeColor="text1"/>
          <w:szCs w:val="20"/>
        </w:rPr>
        <w:t>Assist in</w:t>
      </w:r>
      <w:r w:rsidR="000D4A04" w:rsidRPr="00C76616">
        <w:rPr>
          <w:rFonts w:ascii="Arial" w:hAnsi="Arial" w:cs="Arial"/>
          <w:color w:val="000000" w:themeColor="text1"/>
          <w:szCs w:val="20"/>
        </w:rPr>
        <w:t xml:space="preserve"> planning of lighting for all productions and events</w:t>
      </w:r>
    </w:p>
    <w:p w14:paraId="7874A720" w14:textId="6D4423E7" w:rsidR="005F7E83" w:rsidRPr="00C76616" w:rsidRDefault="00282700" w:rsidP="002F1FBE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Cs w:val="20"/>
        </w:rPr>
      </w:pPr>
      <w:r w:rsidRPr="00C76616">
        <w:rPr>
          <w:rFonts w:ascii="Arial" w:hAnsi="Arial" w:cs="Arial"/>
          <w:color w:val="000000" w:themeColor="text1"/>
          <w:szCs w:val="20"/>
        </w:rPr>
        <w:t>Assist in managing</w:t>
      </w:r>
      <w:r w:rsidR="005F7E83" w:rsidRPr="00C76616">
        <w:rPr>
          <w:rFonts w:ascii="Arial" w:hAnsi="Arial" w:cs="Arial"/>
          <w:color w:val="000000" w:themeColor="text1"/>
          <w:szCs w:val="20"/>
        </w:rPr>
        <w:t xml:space="preserve"> lighting budgets for productions</w:t>
      </w:r>
    </w:p>
    <w:p w14:paraId="19406EA5" w14:textId="3F5F9630" w:rsidR="005F7E83" w:rsidRPr="00C76616" w:rsidRDefault="005F7E83" w:rsidP="005F7E83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Cs w:val="20"/>
        </w:rPr>
      </w:pPr>
      <w:r w:rsidRPr="00C76616">
        <w:rPr>
          <w:rFonts w:ascii="Arial" w:hAnsi="Arial" w:cs="Arial"/>
          <w:color w:val="000000" w:themeColor="text1"/>
          <w:szCs w:val="20"/>
        </w:rPr>
        <w:t>Ensure upkeep of equipment and manage maintenance and testing regimes</w:t>
      </w:r>
    </w:p>
    <w:p w14:paraId="5AD7A991" w14:textId="7C206739" w:rsidR="005F7E83" w:rsidRPr="00C76616" w:rsidRDefault="005F7E83" w:rsidP="002F1FBE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Cs w:val="20"/>
        </w:rPr>
      </w:pPr>
      <w:r w:rsidRPr="00C76616">
        <w:rPr>
          <w:rFonts w:ascii="Arial" w:hAnsi="Arial" w:cs="Arial"/>
          <w:color w:val="000000" w:themeColor="text1"/>
          <w:szCs w:val="20"/>
        </w:rPr>
        <w:t xml:space="preserve">Support freelance staff with training and </w:t>
      </w:r>
      <w:r w:rsidR="00282700" w:rsidRPr="00C76616">
        <w:rPr>
          <w:rFonts w:ascii="Arial" w:hAnsi="Arial" w:cs="Arial"/>
          <w:color w:val="000000" w:themeColor="text1"/>
          <w:szCs w:val="20"/>
        </w:rPr>
        <w:t>development</w:t>
      </w:r>
    </w:p>
    <w:p w14:paraId="6F0BB0A2" w14:textId="5176F8DB" w:rsidR="005F7E83" w:rsidRPr="00C76616" w:rsidRDefault="005F7E83" w:rsidP="005F7E83">
      <w:pPr>
        <w:pStyle w:val="ListBullet"/>
        <w:numPr>
          <w:ilvl w:val="0"/>
          <w:numId w:val="16"/>
        </w:numPr>
        <w:rPr>
          <w:rFonts w:ascii="Arial" w:hAnsi="Arial" w:cs="Arial"/>
          <w:color w:val="000000" w:themeColor="text1"/>
          <w:szCs w:val="20"/>
        </w:rPr>
      </w:pPr>
      <w:r w:rsidRPr="00C76616">
        <w:rPr>
          <w:rFonts w:ascii="Arial" w:hAnsi="Arial" w:cs="Arial"/>
          <w:color w:val="000000" w:themeColor="text1"/>
          <w:szCs w:val="20"/>
        </w:rPr>
        <w:t>Take an active role in the development and implementation of the National Theatre of Scotland’s Green Plan.</w:t>
      </w:r>
    </w:p>
    <w:p w14:paraId="53AE0673" w14:textId="3ED9BEFC" w:rsidR="00EA2510" w:rsidRPr="00C76616" w:rsidRDefault="00EA2510" w:rsidP="00EA2510">
      <w:pPr>
        <w:pStyle w:val="ListBullet"/>
        <w:numPr>
          <w:ilvl w:val="0"/>
          <w:numId w:val="16"/>
        </w:numPr>
        <w:rPr>
          <w:rFonts w:ascii="Arial" w:hAnsi="Arial" w:cs="Arial"/>
          <w:color w:val="000000" w:themeColor="text1"/>
          <w:szCs w:val="20"/>
        </w:rPr>
      </w:pPr>
      <w:r w:rsidRPr="00C76616">
        <w:rPr>
          <w:rFonts w:ascii="Arial" w:hAnsi="Arial" w:cs="Arial"/>
          <w:color w:val="000000" w:themeColor="text1"/>
          <w:szCs w:val="20"/>
        </w:rPr>
        <w:t>To carry out other duties as requested by the Technical Director and Head of Lighting.</w:t>
      </w:r>
    </w:p>
    <w:p w14:paraId="2DA8B919" w14:textId="77777777" w:rsidR="00285C2E" w:rsidRPr="00C76616" w:rsidRDefault="00285C2E" w:rsidP="00285C2E">
      <w:pPr>
        <w:pStyle w:val="ListBullet"/>
        <w:numPr>
          <w:ilvl w:val="0"/>
          <w:numId w:val="0"/>
        </w:numPr>
        <w:ind w:left="360"/>
        <w:rPr>
          <w:rFonts w:asciiTheme="minorHAnsi" w:hAnsiTheme="minorHAnsi" w:cstheme="minorHAnsi"/>
          <w:color w:val="000000" w:themeColor="text1"/>
          <w:szCs w:val="20"/>
        </w:rPr>
      </w:pPr>
    </w:p>
    <w:p w14:paraId="697E69B6" w14:textId="77777777" w:rsidR="007E5C16" w:rsidRPr="00C76616" w:rsidRDefault="007E5C16" w:rsidP="00C33A82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color w:val="000000" w:themeColor="text1"/>
          <w:szCs w:val="20"/>
        </w:rPr>
      </w:pPr>
    </w:p>
    <w:p w14:paraId="027AF33F" w14:textId="77777777" w:rsidR="004C2D2A" w:rsidRPr="00C76616" w:rsidRDefault="004C2D2A" w:rsidP="00C33A82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color w:val="000000" w:themeColor="text1"/>
          <w:szCs w:val="20"/>
        </w:rPr>
      </w:pPr>
    </w:p>
    <w:p w14:paraId="32689EAF" w14:textId="77777777" w:rsidR="004C2D2A" w:rsidRPr="00C76616" w:rsidRDefault="004C2D2A" w:rsidP="004C2D2A">
      <w:pPr>
        <w:rPr>
          <w:rFonts w:ascii="Arial" w:hAnsi="Arial" w:cs="Arial"/>
          <w:b/>
          <w:color w:val="000000" w:themeColor="text1"/>
          <w:szCs w:val="20"/>
        </w:rPr>
      </w:pPr>
      <w:r w:rsidRPr="00C76616">
        <w:rPr>
          <w:rFonts w:ascii="Arial" w:hAnsi="Arial" w:cs="Arial"/>
          <w:b/>
          <w:color w:val="000000" w:themeColor="text1"/>
          <w:szCs w:val="20"/>
        </w:rPr>
        <w:t>Person Specification</w:t>
      </w:r>
    </w:p>
    <w:p w14:paraId="729C7909" w14:textId="77777777" w:rsidR="004C2D2A" w:rsidRPr="00C76616" w:rsidRDefault="004C2D2A" w:rsidP="004C2D2A">
      <w:pPr>
        <w:rPr>
          <w:rFonts w:ascii="Arial" w:hAnsi="Arial" w:cs="Arial"/>
          <w:b/>
          <w:color w:val="000000" w:themeColor="text1"/>
          <w:szCs w:val="20"/>
        </w:rPr>
      </w:pPr>
    </w:p>
    <w:tbl>
      <w:tblPr>
        <w:tblW w:w="91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0"/>
        <w:gridCol w:w="1247"/>
        <w:gridCol w:w="1247"/>
      </w:tblGrid>
      <w:tr w:rsidR="00C76616" w:rsidRPr="00C76616" w14:paraId="46522927" w14:textId="77777777" w:rsidTr="00EC187A">
        <w:trPr>
          <w:trHeight w:val="624"/>
        </w:trPr>
        <w:tc>
          <w:tcPr>
            <w:tcW w:w="6690" w:type="dxa"/>
            <w:shd w:val="clear" w:color="auto" w:fill="auto"/>
            <w:vAlign w:val="center"/>
          </w:tcPr>
          <w:p w14:paraId="77DC49D3" w14:textId="77777777" w:rsidR="004C2D2A" w:rsidRPr="00C76616" w:rsidRDefault="004C2D2A" w:rsidP="00EC187A">
            <w:pPr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</w:pPr>
            <w:r w:rsidRPr="00C76616"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  <w:t>Skills and Experience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90911B9" w14:textId="77777777" w:rsidR="004C2D2A" w:rsidRPr="00C76616" w:rsidRDefault="004C2D2A" w:rsidP="00EC187A">
            <w:pPr>
              <w:rPr>
                <w:rFonts w:ascii="Arial" w:hAnsi="Arial" w:cs="Arial"/>
                <w:b/>
                <w:color w:val="000000" w:themeColor="text1"/>
                <w:szCs w:val="20"/>
                <w:lang w:val="en-US"/>
              </w:rPr>
            </w:pPr>
            <w:r w:rsidRPr="00C76616">
              <w:rPr>
                <w:rFonts w:ascii="Arial" w:hAnsi="Arial" w:cs="Arial"/>
                <w:b/>
                <w:color w:val="000000" w:themeColor="text1"/>
                <w:szCs w:val="20"/>
                <w:lang w:val="en-US"/>
              </w:rPr>
              <w:t>Essential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BF9B99A" w14:textId="77777777" w:rsidR="004C2D2A" w:rsidRPr="00C76616" w:rsidRDefault="004C2D2A" w:rsidP="00EC187A">
            <w:pPr>
              <w:rPr>
                <w:rFonts w:ascii="Arial" w:hAnsi="Arial" w:cs="Arial"/>
                <w:b/>
                <w:color w:val="000000" w:themeColor="text1"/>
                <w:szCs w:val="20"/>
                <w:lang w:val="en-US"/>
              </w:rPr>
            </w:pPr>
            <w:r w:rsidRPr="00C76616">
              <w:rPr>
                <w:rFonts w:ascii="Arial" w:hAnsi="Arial" w:cs="Arial"/>
                <w:b/>
                <w:color w:val="000000" w:themeColor="text1"/>
                <w:szCs w:val="20"/>
                <w:lang w:val="en-US"/>
              </w:rPr>
              <w:t>Desirable</w:t>
            </w:r>
          </w:p>
        </w:tc>
      </w:tr>
      <w:tr w:rsidR="00C76616" w:rsidRPr="00C76616" w14:paraId="5E691629" w14:textId="77777777" w:rsidTr="00EC187A">
        <w:trPr>
          <w:trHeight w:val="624"/>
        </w:trPr>
        <w:tc>
          <w:tcPr>
            <w:tcW w:w="6690" w:type="dxa"/>
            <w:shd w:val="clear" w:color="auto" w:fill="auto"/>
            <w:vAlign w:val="center"/>
          </w:tcPr>
          <w:p w14:paraId="59019FB3" w14:textId="77777777" w:rsidR="004C2D2A" w:rsidRPr="00C76616" w:rsidRDefault="004C2D2A" w:rsidP="00EC187A">
            <w:pPr>
              <w:rPr>
                <w:rFonts w:ascii="Arial" w:hAnsi="Arial" w:cs="Arial"/>
                <w:bCs/>
                <w:color w:val="000000" w:themeColor="text1"/>
                <w:szCs w:val="20"/>
              </w:rPr>
            </w:pPr>
            <w:r w:rsidRPr="00C76616">
              <w:rPr>
                <w:rFonts w:ascii="Arial" w:hAnsi="Arial" w:cs="Arial"/>
                <w:bCs/>
                <w:color w:val="000000" w:themeColor="text1"/>
                <w:szCs w:val="20"/>
              </w:rPr>
              <w:t>Experience of production processes and working practices in theatre or similar performance arts environment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E586A66" w14:textId="77777777" w:rsidR="004C2D2A" w:rsidRPr="00C76616" w:rsidRDefault="004C2D2A" w:rsidP="00EC187A">
            <w:pPr>
              <w:rPr>
                <w:rFonts w:ascii="Arial" w:hAnsi="Arial" w:cs="Arial"/>
                <w:color w:val="000000" w:themeColor="text1"/>
                <w:szCs w:val="20"/>
                <w:lang w:val="en-US"/>
              </w:rPr>
            </w:pPr>
            <w:r w:rsidRPr="00C76616">
              <w:rPr>
                <w:rFonts w:ascii="Arial" w:hAnsi="Arial" w:cs="Arial"/>
                <w:color w:val="000000" w:themeColor="text1"/>
                <w:szCs w:val="20"/>
                <w:lang w:val="en-US"/>
              </w:rPr>
              <w:t>√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0F692C4" w14:textId="77777777" w:rsidR="004C2D2A" w:rsidRPr="00C76616" w:rsidRDefault="004C2D2A" w:rsidP="00EC187A">
            <w:pPr>
              <w:rPr>
                <w:rFonts w:ascii="Arial" w:hAnsi="Arial" w:cs="Arial"/>
                <w:color w:val="000000" w:themeColor="text1"/>
                <w:szCs w:val="20"/>
                <w:lang w:val="en-US"/>
              </w:rPr>
            </w:pPr>
          </w:p>
        </w:tc>
      </w:tr>
      <w:tr w:rsidR="00C76616" w:rsidRPr="00C76616" w14:paraId="7AC5951C" w14:textId="77777777" w:rsidTr="00EC187A">
        <w:trPr>
          <w:trHeight w:val="624"/>
        </w:trPr>
        <w:tc>
          <w:tcPr>
            <w:tcW w:w="6690" w:type="dxa"/>
            <w:shd w:val="clear" w:color="auto" w:fill="auto"/>
            <w:vAlign w:val="center"/>
          </w:tcPr>
          <w:p w14:paraId="0083FC23" w14:textId="77777777" w:rsidR="004C2D2A" w:rsidRPr="00C76616" w:rsidRDefault="004C2D2A" w:rsidP="00EC187A">
            <w:pPr>
              <w:rPr>
                <w:rFonts w:ascii="Arial" w:hAnsi="Arial" w:cs="Arial"/>
                <w:bCs/>
                <w:color w:val="000000" w:themeColor="text1"/>
                <w:szCs w:val="20"/>
              </w:rPr>
            </w:pPr>
            <w:r w:rsidRPr="00C76616">
              <w:rPr>
                <w:rFonts w:ascii="Arial" w:hAnsi="Arial" w:cs="Arial"/>
                <w:color w:val="000000" w:themeColor="text1"/>
                <w:szCs w:val="20"/>
              </w:rPr>
              <w:t xml:space="preserve">Experience in practices of lighting systems, </w:t>
            </w:r>
            <w:proofErr w:type="gramStart"/>
            <w:r w:rsidRPr="00C76616">
              <w:rPr>
                <w:rFonts w:ascii="Arial" w:hAnsi="Arial" w:cs="Arial"/>
                <w:color w:val="000000" w:themeColor="text1"/>
                <w:szCs w:val="20"/>
              </w:rPr>
              <w:t>rigging</w:t>
            </w:r>
            <w:proofErr w:type="gramEnd"/>
            <w:r w:rsidRPr="00C76616">
              <w:rPr>
                <w:rFonts w:ascii="Arial" w:hAnsi="Arial" w:cs="Arial"/>
                <w:color w:val="000000" w:themeColor="text1"/>
                <w:szCs w:val="20"/>
              </w:rPr>
              <w:t xml:space="preserve"> and operating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26C8B00" w14:textId="77777777" w:rsidR="004C2D2A" w:rsidRPr="00C76616" w:rsidRDefault="004C2D2A" w:rsidP="00EC187A">
            <w:pPr>
              <w:rPr>
                <w:rFonts w:ascii="Arial" w:hAnsi="Arial" w:cs="Arial"/>
                <w:color w:val="000000" w:themeColor="text1"/>
                <w:szCs w:val="20"/>
                <w:lang w:val="en-US"/>
              </w:rPr>
            </w:pPr>
            <w:r w:rsidRPr="00C76616">
              <w:rPr>
                <w:rFonts w:ascii="Arial" w:hAnsi="Arial" w:cs="Arial"/>
                <w:color w:val="000000" w:themeColor="text1"/>
                <w:szCs w:val="20"/>
                <w:lang w:val="en-US"/>
              </w:rPr>
              <w:t>√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91D795B" w14:textId="77777777" w:rsidR="004C2D2A" w:rsidRPr="00C76616" w:rsidRDefault="004C2D2A" w:rsidP="00EC187A">
            <w:pPr>
              <w:rPr>
                <w:rFonts w:ascii="Arial" w:hAnsi="Arial" w:cs="Arial"/>
                <w:color w:val="000000" w:themeColor="text1"/>
                <w:szCs w:val="20"/>
                <w:lang w:val="en-US"/>
              </w:rPr>
            </w:pPr>
          </w:p>
        </w:tc>
      </w:tr>
      <w:tr w:rsidR="00C76616" w:rsidRPr="00C76616" w14:paraId="28F7F6FF" w14:textId="77777777" w:rsidTr="00EC187A">
        <w:trPr>
          <w:trHeight w:val="624"/>
        </w:trPr>
        <w:tc>
          <w:tcPr>
            <w:tcW w:w="6690" w:type="dxa"/>
            <w:shd w:val="clear" w:color="auto" w:fill="auto"/>
            <w:vAlign w:val="center"/>
          </w:tcPr>
          <w:p w14:paraId="08F65986" w14:textId="77777777" w:rsidR="004C2D2A" w:rsidRPr="00C76616" w:rsidRDefault="004C2D2A" w:rsidP="00EC187A">
            <w:pPr>
              <w:rPr>
                <w:rFonts w:ascii="Arial" w:hAnsi="Arial" w:cs="Arial"/>
                <w:bCs/>
                <w:color w:val="000000" w:themeColor="text1"/>
                <w:szCs w:val="20"/>
              </w:rPr>
            </w:pPr>
            <w:r w:rsidRPr="00C76616">
              <w:rPr>
                <w:rFonts w:ascii="Arial" w:hAnsi="Arial" w:cs="Arial"/>
                <w:color w:val="000000" w:themeColor="text1"/>
                <w:szCs w:val="20"/>
              </w:rPr>
              <w:t xml:space="preserve">Knowledge of current H &amp; S legislation 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DD51104" w14:textId="77777777" w:rsidR="004C2D2A" w:rsidRPr="00C76616" w:rsidRDefault="004C2D2A" w:rsidP="00EC187A">
            <w:pPr>
              <w:rPr>
                <w:rFonts w:ascii="Arial" w:hAnsi="Arial" w:cs="Arial"/>
                <w:color w:val="000000" w:themeColor="text1"/>
                <w:szCs w:val="20"/>
                <w:lang w:val="en-US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1FAAE28" w14:textId="77777777" w:rsidR="004C2D2A" w:rsidRPr="00C76616" w:rsidRDefault="004C2D2A" w:rsidP="00EC187A">
            <w:pPr>
              <w:rPr>
                <w:rFonts w:ascii="Arial" w:hAnsi="Arial" w:cs="Arial"/>
                <w:color w:val="000000" w:themeColor="text1"/>
                <w:szCs w:val="20"/>
                <w:lang w:val="en-US"/>
              </w:rPr>
            </w:pPr>
            <w:r w:rsidRPr="00C76616">
              <w:rPr>
                <w:rFonts w:ascii="Arial" w:hAnsi="Arial" w:cs="Arial"/>
                <w:color w:val="000000" w:themeColor="text1"/>
                <w:szCs w:val="20"/>
                <w:lang w:val="en-US"/>
              </w:rPr>
              <w:t>√</w:t>
            </w:r>
          </w:p>
        </w:tc>
      </w:tr>
      <w:tr w:rsidR="00C76616" w:rsidRPr="00C76616" w14:paraId="2FF9C822" w14:textId="77777777" w:rsidTr="00EC187A">
        <w:trPr>
          <w:trHeight w:val="624"/>
        </w:trPr>
        <w:tc>
          <w:tcPr>
            <w:tcW w:w="6690" w:type="dxa"/>
            <w:shd w:val="clear" w:color="auto" w:fill="auto"/>
            <w:vAlign w:val="center"/>
          </w:tcPr>
          <w:p w14:paraId="4BCB4C88" w14:textId="77777777" w:rsidR="004C2D2A" w:rsidRPr="00C76616" w:rsidRDefault="004C2D2A" w:rsidP="00EC187A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C76616">
              <w:rPr>
                <w:rFonts w:ascii="Arial" w:hAnsi="Arial" w:cs="Arial"/>
                <w:color w:val="000000" w:themeColor="text1"/>
                <w:szCs w:val="20"/>
              </w:rPr>
              <w:t xml:space="preserve">Computer literate with some experience of drawing software </w:t>
            </w:r>
            <w:proofErr w:type="gramStart"/>
            <w:r w:rsidRPr="00C76616">
              <w:rPr>
                <w:rFonts w:ascii="Arial" w:hAnsi="Arial" w:cs="Arial"/>
                <w:color w:val="000000" w:themeColor="text1"/>
                <w:szCs w:val="20"/>
              </w:rPr>
              <w:t>e.g.</w:t>
            </w:r>
            <w:proofErr w:type="gramEnd"/>
            <w:r w:rsidRPr="00C76616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C76616">
              <w:rPr>
                <w:rFonts w:ascii="Arial" w:hAnsi="Arial" w:cs="Arial"/>
                <w:color w:val="000000" w:themeColor="text1"/>
                <w:szCs w:val="20"/>
              </w:rPr>
              <w:t>vectorworks</w:t>
            </w:r>
            <w:proofErr w:type="spellEnd"/>
            <w:r w:rsidRPr="00C76616">
              <w:rPr>
                <w:rFonts w:ascii="Arial" w:hAnsi="Arial" w:cs="Arial"/>
                <w:color w:val="000000" w:themeColor="text1"/>
                <w:szCs w:val="20"/>
              </w:rPr>
              <w:t>, CAD etc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143EA93" w14:textId="77777777" w:rsidR="004C2D2A" w:rsidRPr="00C76616" w:rsidRDefault="004C2D2A" w:rsidP="00EC187A">
            <w:pPr>
              <w:rPr>
                <w:rFonts w:ascii="Arial" w:hAnsi="Arial" w:cs="Arial"/>
                <w:color w:val="000000" w:themeColor="text1"/>
                <w:szCs w:val="20"/>
                <w:lang w:val="en-US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58AFC32" w14:textId="77777777" w:rsidR="004C2D2A" w:rsidRPr="00C76616" w:rsidRDefault="004C2D2A" w:rsidP="00EC187A">
            <w:pPr>
              <w:rPr>
                <w:rFonts w:ascii="Arial" w:hAnsi="Arial" w:cs="Arial"/>
                <w:color w:val="000000" w:themeColor="text1"/>
                <w:szCs w:val="20"/>
                <w:lang w:val="en-US"/>
              </w:rPr>
            </w:pPr>
            <w:r w:rsidRPr="00C76616">
              <w:rPr>
                <w:rFonts w:ascii="Arial" w:hAnsi="Arial" w:cs="Arial"/>
                <w:color w:val="000000" w:themeColor="text1"/>
                <w:szCs w:val="20"/>
                <w:lang w:val="en-US"/>
              </w:rPr>
              <w:t>√</w:t>
            </w:r>
          </w:p>
        </w:tc>
      </w:tr>
      <w:tr w:rsidR="00C76616" w:rsidRPr="00C76616" w14:paraId="4CFAE53F" w14:textId="77777777" w:rsidTr="00EC187A">
        <w:trPr>
          <w:trHeight w:val="624"/>
        </w:trPr>
        <w:tc>
          <w:tcPr>
            <w:tcW w:w="6690" w:type="dxa"/>
            <w:shd w:val="clear" w:color="auto" w:fill="auto"/>
            <w:vAlign w:val="center"/>
          </w:tcPr>
          <w:p w14:paraId="1C7F7C26" w14:textId="77777777" w:rsidR="004C2D2A" w:rsidRPr="00C76616" w:rsidRDefault="004C2D2A" w:rsidP="00EC187A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C76616">
              <w:rPr>
                <w:rFonts w:ascii="Arial" w:hAnsi="Arial" w:cs="Arial"/>
                <w:color w:val="000000" w:themeColor="text1"/>
                <w:szCs w:val="20"/>
              </w:rPr>
              <w:t>Proven ability to work independently with minimal supervision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1CA6F55" w14:textId="77777777" w:rsidR="004C2D2A" w:rsidRPr="00C76616" w:rsidRDefault="004C2D2A" w:rsidP="00EC187A">
            <w:pPr>
              <w:rPr>
                <w:rFonts w:ascii="Arial" w:hAnsi="Arial" w:cs="Arial"/>
                <w:color w:val="000000" w:themeColor="text1"/>
                <w:szCs w:val="20"/>
                <w:lang w:val="en-US"/>
              </w:rPr>
            </w:pPr>
            <w:r w:rsidRPr="00C76616">
              <w:rPr>
                <w:rFonts w:ascii="Arial" w:hAnsi="Arial" w:cs="Arial"/>
                <w:color w:val="000000" w:themeColor="text1"/>
                <w:szCs w:val="20"/>
                <w:lang w:val="en-US"/>
              </w:rPr>
              <w:t>√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E1DEC31" w14:textId="77777777" w:rsidR="004C2D2A" w:rsidRPr="00C76616" w:rsidRDefault="004C2D2A" w:rsidP="00EC187A">
            <w:pPr>
              <w:rPr>
                <w:rFonts w:ascii="Arial" w:hAnsi="Arial" w:cs="Arial"/>
                <w:color w:val="000000" w:themeColor="text1"/>
                <w:szCs w:val="20"/>
                <w:lang w:val="en-US"/>
              </w:rPr>
            </w:pPr>
          </w:p>
        </w:tc>
      </w:tr>
      <w:tr w:rsidR="00C76616" w:rsidRPr="00C76616" w14:paraId="6EEF1442" w14:textId="77777777" w:rsidTr="00EC187A">
        <w:trPr>
          <w:trHeight w:val="624"/>
        </w:trPr>
        <w:tc>
          <w:tcPr>
            <w:tcW w:w="6690" w:type="dxa"/>
            <w:shd w:val="clear" w:color="auto" w:fill="auto"/>
            <w:vAlign w:val="center"/>
          </w:tcPr>
          <w:p w14:paraId="50398CBC" w14:textId="77777777" w:rsidR="004C2D2A" w:rsidRPr="00C76616" w:rsidRDefault="004C2D2A" w:rsidP="00EC187A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C76616">
              <w:rPr>
                <w:rFonts w:ascii="Arial" w:hAnsi="Arial" w:cs="Arial"/>
                <w:color w:val="000000" w:themeColor="text1"/>
                <w:szCs w:val="20"/>
              </w:rPr>
              <w:t xml:space="preserve">Engage and negotiate with stakeholders (including suppliers and partners) and colleagues at all levels 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AD8E2E3" w14:textId="77777777" w:rsidR="004C2D2A" w:rsidRPr="00C76616" w:rsidRDefault="004C2D2A" w:rsidP="00EC187A">
            <w:pPr>
              <w:rPr>
                <w:rFonts w:ascii="Arial" w:hAnsi="Arial" w:cs="Arial"/>
                <w:color w:val="000000" w:themeColor="text1"/>
                <w:szCs w:val="20"/>
                <w:lang w:val="en-US"/>
              </w:rPr>
            </w:pPr>
            <w:r w:rsidRPr="00C76616">
              <w:rPr>
                <w:rFonts w:ascii="Arial" w:hAnsi="Arial" w:cs="Arial"/>
                <w:color w:val="000000" w:themeColor="text1"/>
                <w:szCs w:val="20"/>
                <w:lang w:val="en-US"/>
              </w:rPr>
              <w:t>√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D84E917" w14:textId="77777777" w:rsidR="004C2D2A" w:rsidRPr="00C76616" w:rsidRDefault="004C2D2A" w:rsidP="00EC187A">
            <w:pPr>
              <w:rPr>
                <w:rFonts w:ascii="Arial" w:hAnsi="Arial" w:cs="Arial"/>
                <w:color w:val="000000" w:themeColor="text1"/>
                <w:szCs w:val="20"/>
                <w:lang w:val="en-US"/>
              </w:rPr>
            </w:pPr>
          </w:p>
        </w:tc>
      </w:tr>
      <w:tr w:rsidR="00C76616" w:rsidRPr="00C76616" w14:paraId="534EC94D" w14:textId="77777777" w:rsidTr="00EC187A">
        <w:trPr>
          <w:trHeight w:val="624"/>
        </w:trPr>
        <w:tc>
          <w:tcPr>
            <w:tcW w:w="6690" w:type="dxa"/>
            <w:shd w:val="clear" w:color="auto" w:fill="auto"/>
            <w:vAlign w:val="center"/>
          </w:tcPr>
          <w:p w14:paraId="64E92062" w14:textId="77777777" w:rsidR="004C2D2A" w:rsidRPr="00C76616" w:rsidRDefault="004C2D2A" w:rsidP="00EC187A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C76616">
              <w:rPr>
                <w:rFonts w:ascii="Arial" w:hAnsi="Arial" w:cs="Arial"/>
                <w:color w:val="000000" w:themeColor="text1"/>
                <w:szCs w:val="20"/>
              </w:rPr>
              <w:t>Knowledge of the Theatre Green Book and sustainable working practices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E8C4BE8" w14:textId="77777777" w:rsidR="004C2D2A" w:rsidRPr="00C76616" w:rsidRDefault="004C2D2A" w:rsidP="00EC187A">
            <w:pPr>
              <w:rPr>
                <w:rFonts w:ascii="Arial" w:hAnsi="Arial" w:cs="Arial"/>
                <w:color w:val="000000" w:themeColor="text1"/>
                <w:szCs w:val="20"/>
                <w:lang w:val="en-US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748EA3C" w14:textId="77777777" w:rsidR="004C2D2A" w:rsidRPr="00C76616" w:rsidRDefault="004C2D2A" w:rsidP="00EC187A">
            <w:pPr>
              <w:rPr>
                <w:rFonts w:ascii="Arial" w:hAnsi="Arial" w:cs="Arial"/>
                <w:color w:val="000000" w:themeColor="text1"/>
                <w:szCs w:val="20"/>
                <w:lang w:val="en-US"/>
              </w:rPr>
            </w:pPr>
            <w:r w:rsidRPr="00C76616">
              <w:rPr>
                <w:rFonts w:ascii="Arial" w:hAnsi="Arial" w:cs="Arial"/>
                <w:color w:val="000000" w:themeColor="text1"/>
                <w:szCs w:val="20"/>
                <w:lang w:val="en-US"/>
              </w:rPr>
              <w:sym w:font="Symbol" w:char="F0D6"/>
            </w:r>
          </w:p>
        </w:tc>
      </w:tr>
      <w:tr w:rsidR="00C76616" w:rsidRPr="00C76616" w14:paraId="062D2B56" w14:textId="77777777" w:rsidTr="00EC187A">
        <w:trPr>
          <w:trHeight w:val="624"/>
        </w:trPr>
        <w:tc>
          <w:tcPr>
            <w:tcW w:w="6690" w:type="dxa"/>
            <w:shd w:val="clear" w:color="auto" w:fill="auto"/>
            <w:vAlign w:val="center"/>
          </w:tcPr>
          <w:p w14:paraId="108D7015" w14:textId="77777777" w:rsidR="004C2D2A" w:rsidRPr="00C76616" w:rsidRDefault="004C2D2A" w:rsidP="00EC187A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C76616">
              <w:rPr>
                <w:rFonts w:ascii="Arial" w:hAnsi="Arial" w:cs="Arial"/>
                <w:color w:val="000000" w:themeColor="text1"/>
                <w:szCs w:val="20"/>
              </w:rPr>
              <w:t xml:space="preserve">Identifying as from any of the Company’s priority underrepresented groups including people of colour/people from the global majority, deaf or </w:t>
            </w:r>
            <w:proofErr w:type="spellStart"/>
            <w:r w:rsidRPr="00C76616">
              <w:rPr>
                <w:rFonts w:ascii="Arial" w:hAnsi="Arial" w:cs="Arial"/>
                <w:color w:val="000000" w:themeColor="text1"/>
                <w:szCs w:val="20"/>
              </w:rPr>
              <w:t>hared</w:t>
            </w:r>
            <w:proofErr w:type="spellEnd"/>
            <w:r w:rsidRPr="00C76616">
              <w:rPr>
                <w:rFonts w:ascii="Arial" w:hAnsi="Arial" w:cs="Arial"/>
                <w:color w:val="000000" w:themeColor="text1"/>
                <w:szCs w:val="20"/>
              </w:rPr>
              <w:t xml:space="preserve"> of hearing people, disabled people, Gaelic speakers, BSL users, neurodiverse people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D1198B1" w14:textId="77777777" w:rsidR="004C2D2A" w:rsidRPr="00C76616" w:rsidRDefault="004C2D2A" w:rsidP="00EC187A">
            <w:pPr>
              <w:rPr>
                <w:rFonts w:ascii="Arial" w:hAnsi="Arial" w:cs="Arial"/>
                <w:color w:val="000000" w:themeColor="text1"/>
                <w:szCs w:val="20"/>
                <w:lang w:val="en-US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71B8795" w14:textId="77777777" w:rsidR="004C2D2A" w:rsidRPr="00C76616" w:rsidRDefault="004C2D2A" w:rsidP="00EC187A">
            <w:pPr>
              <w:rPr>
                <w:rFonts w:ascii="Arial" w:hAnsi="Arial" w:cs="Arial"/>
                <w:color w:val="000000" w:themeColor="text1"/>
                <w:szCs w:val="20"/>
                <w:lang w:val="en-US"/>
              </w:rPr>
            </w:pPr>
            <w:r w:rsidRPr="00C76616">
              <w:rPr>
                <w:rFonts w:ascii="Arial" w:hAnsi="Arial" w:cs="Arial"/>
                <w:color w:val="000000" w:themeColor="text1"/>
                <w:szCs w:val="20"/>
                <w:lang w:val="en-US"/>
              </w:rPr>
              <w:t>√</w:t>
            </w:r>
          </w:p>
        </w:tc>
      </w:tr>
    </w:tbl>
    <w:p w14:paraId="0DE42B4E" w14:textId="77777777" w:rsidR="004C2D2A" w:rsidRPr="00C76616" w:rsidRDefault="004C2D2A" w:rsidP="004C2D2A">
      <w:pPr>
        <w:rPr>
          <w:color w:val="000000" w:themeColor="text1"/>
          <w:szCs w:val="20"/>
        </w:rPr>
      </w:pPr>
    </w:p>
    <w:p w14:paraId="41FA4E9D" w14:textId="77777777" w:rsidR="004C2D2A" w:rsidRPr="00C76616" w:rsidRDefault="004C2D2A" w:rsidP="00C33A82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color w:val="000000" w:themeColor="text1"/>
          <w:szCs w:val="20"/>
        </w:rPr>
      </w:pPr>
    </w:p>
    <w:p w14:paraId="2766B0B2" w14:textId="77777777" w:rsidR="004C2D2A" w:rsidRPr="00C76616" w:rsidRDefault="004C2D2A" w:rsidP="00C33A82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color w:val="000000" w:themeColor="text1"/>
          <w:szCs w:val="20"/>
        </w:rPr>
      </w:pPr>
    </w:p>
    <w:p w14:paraId="65DBE570" w14:textId="77777777" w:rsidR="004C2D2A" w:rsidRPr="00C76616" w:rsidRDefault="004C2D2A" w:rsidP="00C33A82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color w:val="000000" w:themeColor="text1"/>
          <w:szCs w:val="20"/>
        </w:rPr>
      </w:pPr>
    </w:p>
    <w:p w14:paraId="0BEA22B4" w14:textId="77777777" w:rsidR="004C2D2A" w:rsidRPr="00C76616" w:rsidRDefault="004C2D2A" w:rsidP="00C33A82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color w:val="000000" w:themeColor="text1"/>
          <w:szCs w:val="20"/>
        </w:rPr>
      </w:pPr>
    </w:p>
    <w:p w14:paraId="71A39215" w14:textId="77777777" w:rsidR="004C2D2A" w:rsidRPr="00C76616" w:rsidRDefault="004C2D2A" w:rsidP="00C33A82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color w:val="000000" w:themeColor="text1"/>
          <w:szCs w:val="20"/>
        </w:rPr>
      </w:pPr>
    </w:p>
    <w:p w14:paraId="3ED6FAAD" w14:textId="77777777" w:rsidR="004C2D2A" w:rsidRPr="00C76616" w:rsidRDefault="004C2D2A" w:rsidP="00C33A82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color w:val="000000" w:themeColor="text1"/>
          <w:szCs w:val="20"/>
        </w:rPr>
      </w:pPr>
    </w:p>
    <w:p w14:paraId="4D4B061E" w14:textId="77777777" w:rsidR="004C2D2A" w:rsidRPr="00C76616" w:rsidRDefault="004C2D2A" w:rsidP="00C33A82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color w:val="000000" w:themeColor="text1"/>
          <w:szCs w:val="20"/>
        </w:rPr>
      </w:pPr>
    </w:p>
    <w:p w14:paraId="115D2C84" w14:textId="77777777" w:rsidR="004C2D2A" w:rsidRPr="00C76616" w:rsidRDefault="004C2D2A" w:rsidP="00C33A82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color w:val="000000" w:themeColor="text1"/>
          <w:szCs w:val="20"/>
        </w:rPr>
      </w:pPr>
    </w:p>
    <w:p w14:paraId="08B29E6B" w14:textId="77777777" w:rsidR="004C2D2A" w:rsidRPr="00C76616" w:rsidRDefault="004C2D2A" w:rsidP="00C33A82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color w:val="000000" w:themeColor="text1"/>
          <w:szCs w:val="20"/>
        </w:rPr>
      </w:pPr>
    </w:p>
    <w:p w14:paraId="503940C4" w14:textId="77777777" w:rsidR="004C2D2A" w:rsidRPr="00C76616" w:rsidRDefault="004C2D2A" w:rsidP="00C33A82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color w:val="000000" w:themeColor="text1"/>
          <w:szCs w:val="20"/>
        </w:rPr>
      </w:pPr>
    </w:p>
    <w:p w14:paraId="413EF373" w14:textId="77777777" w:rsidR="004C2D2A" w:rsidRPr="00C76616" w:rsidRDefault="004C2D2A" w:rsidP="00C33A82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color w:val="000000" w:themeColor="text1"/>
          <w:szCs w:val="20"/>
        </w:rPr>
      </w:pPr>
    </w:p>
    <w:p w14:paraId="6D40485A" w14:textId="77777777" w:rsidR="004C2D2A" w:rsidRPr="00C76616" w:rsidRDefault="004C2D2A" w:rsidP="00C33A82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color w:val="000000" w:themeColor="text1"/>
          <w:szCs w:val="20"/>
        </w:rPr>
      </w:pPr>
    </w:p>
    <w:p w14:paraId="554D0F18" w14:textId="77777777" w:rsidR="004C2D2A" w:rsidRPr="00C76616" w:rsidRDefault="004C2D2A" w:rsidP="00C33A82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color w:val="000000" w:themeColor="text1"/>
          <w:szCs w:val="20"/>
        </w:rPr>
      </w:pPr>
    </w:p>
    <w:p w14:paraId="70000C18" w14:textId="77777777" w:rsidR="004C2D2A" w:rsidRPr="00C76616" w:rsidRDefault="004C2D2A" w:rsidP="00C33A82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color w:val="000000" w:themeColor="text1"/>
          <w:szCs w:val="20"/>
        </w:rPr>
      </w:pPr>
    </w:p>
    <w:p w14:paraId="4F3D667D" w14:textId="77777777" w:rsidR="004C2D2A" w:rsidRPr="00C76616" w:rsidRDefault="004C2D2A" w:rsidP="00C33A82">
      <w:pPr>
        <w:pStyle w:val="ListBullet"/>
        <w:numPr>
          <w:ilvl w:val="0"/>
          <w:numId w:val="0"/>
        </w:numPr>
        <w:rPr>
          <w:rFonts w:ascii="Arial" w:hAnsi="Arial" w:cs="Arial"/>
          <w:color w:val="000000" w:themeColor="text1"/>
          <w:szCs w:val="20"/>
        </w:rPr>
      </w:pPr>
    </w:p>
    <w:p w14:paraId="31AA6627" w14:textId="1FC17FA3" w:rsidR="007141F5" w:rsidRPr="00C76616" w:rsidRDefault="00875029" w:rsidP="00C33A82">
      <w:pPr>
        <w:pStyle w:val="Heading2"/>
        <w:spacing w:line="240" w:lineRule="auto"/>
        <w:rPr>
          <w:rFonts w:ascii="Arial" w:hAnsi="Arial" w:cs="Arial"/>
          <w:bCs w:val="0"/>
          <w:iCs/>
          <w:color w:val="000000" w:themeColor="text1"/>
          <w:szCs w:val="20"/>
        </w:rPr>
      </w:pPr>
      <w:r w:rsidRPr="00C76616">
        <w:rPr>
          <w:rFonts w:ascii="Arial" w:hAnsi="Arial" w:cs="Arial"/>
          <w:bCs w:val="0"/>
          <w:iCs/>
          <w:color w:val="000000" w:themeColor="text1"/>
          <w:szCs w:val="20"/>
        </w:rPr>
        <w:t>Organisational Requirements</w:t>
      </w:r>
    </w:p>
    <w:p w14:paraId="5D4A6136" w14:textId="77777777" w:rsidR="000D4A04" w:rsidRPr="00C76616" w:rsidRDefault="000D4A04" w:rsidP="000D4A04">
      <w:pPr>
        <w:rPr>
          <w:rFonts w:ascii="Arial" w:hAnsi="Arial" w:cs="Arial"/>
          <w:color w:val="000000" w:themeColor="text1"/>
          <w:szCs w:val="20"/>
        </w:rPr>
      </w:pPr>
    </w:p>
    <w:p w14:paraId="102DFC3D" w14:textId="3A6F7E82" w:rsidR="00C04E53" w:rsidRPr="00C76616" w:rsidRDefault="00DD612D" w:rsidP="00C04E53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  <w:szCs w:val="20"/>
        </w:rPr>
      </w:pPr>
      <w:r w:rsidRPr="00C76616">
        <w:rPr>
          <w:rFonts w:ascii="Arial" w:hAnsi="Arial" w:cs="Arial"/>
          <w:szCs w:val="20"/>
        </w:rPr>
        <w:t xml:space="preserve">Work towards the achievement of National Theatre of Scotland’s organisational goals </w:t>
      </w:r>
    </w:p>
    <w:p w14:paraId="4EBA7CFD" w14:textId="040EA604" w:rsidR="00DD612D" w:rsidRPr="00C76616" w:rsidRDefault="00DD612D" w:rsidP="00C04E53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  <w:szCs w:val="20"/>
        </w:rPr>
      </w:pPr>
      <w:r w:rsidRPr="00C76616">
        <w:rPr>
          <w:rFonts w:ascii="Arial" w:hAnsi="Arial" w:cs="Arial"/>
          <w:szCs w:val="20"/>
        </w:rPr>
        <w:t xml:space="preserve">Be willing and able to attend meetings and other events </w:t>
      </w:r>
      <w:r w:rsidR="000D4A04" w:rsidRPr="00C76616">
        <w:rPr>
          <w:rFonts w:ascii="Arial" w:hAnsi="Arial" w:cs="Arial"/>
          <w:szCs w:val="20"/>
        </w:rPr>
        <w:t>out with</w:t>
      </w:r>
      <w:r w:rsidRPr="00C76616">
        <w:rPr>
          <w:rFonts w:ascii="Arial" w:hAnsi="Arial" w:cs="Arial"/>
          <w:szCs w:val="20"/>
        </w:rPr>
        <w:t xml:space="preserve"> normal working hours as required and to travel away from home as necessary</w:t>
      </w:r>
    </w:p>
    <w:p w14:paraId="6359C2B6" w14:textId="77777777" w:rsidR="00DD612D" w:rsidRPr="00C76616" w:rsidRDefault="00DD612D" w:rsidP="00C04E53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  <w:szCs w:val="20"/>
        </w:rPr>
      </w:pPr>
      <w:r w:rsidRPr="00C76616">
        <w:rPr>
          <w:rFonts w:ascii="Arial" w:hAnsi="Arial" w:cs="Arial"/>
          <w:szCs w:val="20"/>
        </w:rPr>
        <w:t>Take part in National Theatre of Scotland organisational projects as required.</w:t>
      </w:r>
    </w:p>
    <w:p w14:paraId="058FA0EE" w14:textId="77777777" w:rsidR="00DD612D" w:rsidRPr="00C76616" w:rsidRDefault="00DD612D" w:rsidP="00C04E53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  <w:szCs w:val="20"/>
        </w:rPr>
      </w:pPr>
      <w:r w:rsidRPr="00C76616">
        <w:rPr>
          <w:rFonts w:ascii="Arial" w:hAnsi="Arial" w:cs="Arial"/>
          <w:szCs w:val="20"/>
        </w:rPr>
        <w:t>Comply with National Theatre of Scotland’s Health and Safety Policy and statutory regulations</w:t>
      </w:r>
    </w:p>
    <w:p w14:paraId="721D71A5" w14:textId="77777777" w:rsidR="00DD612D" w:rsidRPr="00C76616" w:rsidRDefault="00DD612D" w:rsidP="00C04E53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  <w:szCs w:val="20"/>
        </w:rPr>
      </w:pPr>
      <w:r w:rsidRPr="00C76616">
        <w:rPr>
          <w:rFonts w:ascii="Arial" w:hAnsi="Arial" w:cs="Arial"/>
          <w:szCs w:val="20"/>
        </w:rPr>
        <w:t>Use ICT applications to service the post’s administrative needs</w:t>
      </w:r>
    </w:p>
    <w:p w14:paraId="251DA795" w14:textId="77777777" w:rsidR="000D4A04" w:rsidRPr="00C76616" w:rsidRDefault="000D4A04" w:rsidP="00EA53BC">
      <w:pPr>
        <w:rPr>
          <w:rFonts w:ascii="Arial" w:hAnsi="Arial" w:cs="Arial"/>
          <w:b/>
          <w:szCs w:val="20"/>
        </w:rPr>
      </w:pPr>
    </w:p>
    <w:p w14:paraId="4D5DA041" w14:textId="77777777" w:rsidR="000D4A04" w:rsidRPr="00C76616" w:rsidRDefault="000D4A04" w:rsidP="00EA53BC">
      <w:pPr>
        <w:rPr>
          <w:rFonts w:ascii="Arial" w:hAnsi="Arial" w:cs="Arial"/>
          <w:b/>
          <w:szCs w:val="20"/>
        </w:rPr>
      </w:pPr>
    </w:p>
    <w:p w14:paraId="62D3A2CA" w14:textId="7DB2BF30" w:rsidR="00EA53BC" w:rsidRPr="00C76616" w:rsidRDefault="00EA53BC" w:rsidP="00EA53BC">
      <w:pPr>
        <w:rPr>
          <w:rFonts w:ascii="Arial" w:hAnsi="Arial" w:cs="Arial"/>
          <w:b/>
          <w:szCs w:val="20"/>
        </w:rPr>
      </w:pPr>
      <w:r w:rsidRPr="00C76616">
        <w:rPr>
          <w:rFonts w:ascii="Arial" w:hAnsi="Arial" w:cs="Arial"/>
          <w:b/>
          <w:szCs w:val="20"/>
        </w:rPr>
        <w:t>Terms and Conditions of Employment</w:t>
      </w:r>
    </w:p>
    <w:p w14:paraId="6C191338" w14:textId="77777777" w:rsidR="00EA53BC" w:rsidRPr="00C76616" w:rsidRDefault="00EA53BC" w:rsidP="00EA53BC">
      <w:pPr>
        <w:rPr>
          <w:rFonts w:ascii="Arial" w:hAnsi="Arial" w:cs="Arial"/>
          <w:szCs w:val="20"/>
        </w:rPr>
      </w:pPr>
    </w:p>
    <w:p w14:paraId="19034481" w14:textId="3AB20C83" w:rsidR="00EA53BC" w:rsidRPr="00C76616" w:rsidRDefault="00EA53BC" w:rsidP="00EA53BC">
      <w:pPr>
        <w:rPr>
          <w:rFonts w:ascii="Arial" w:hAnsi="Arial" w:cs="Arial"/>
          <w:szCs w:val="20"/>
        </w:rPr>
      </w:pPr>
      <w:r w:rsidRPr="00C76616">
        <w:rPr>
          <w:rFonts w:ascii="Arial" w:hAnsi="Arial" w:cs="Arial"/>
          <w:b/>
          <w:szCs w:val="20"/>
        </w:rPr>
        <w:t>Responsible to:</w:t>
      </w:r>
      <w:r w:rsidRPr="00C76616">
        <w:rPr>
          <w:rFonts w:ascii="Arial" w:hAnsi="Arial" w:cs="Arial"/>
          <w:szCs w:val="20"/>
        </w:rPr>
        <w:t xml:space="preserve"> </w:t>
      </w:r>
      <w:r w:rsidRPr="00C76616">
        <w:rPr>
          <w:rFonts w:ascii="Arial" w:hAnsi="Arial" w:cs="Arial"/>
          <w:szCs w:val="20"/>
        </w:rPr>
        <w:tab/>
      </w:r>
      <w:r w:rsidRPr="00C76616">
        <w:rPr>
          <w:rFonts w:ascii="Arial" w:hAnsi="Arial" w:cs="Arial"/>
          <w:szCs w:val="20"/>
        </w:rPr>
        <w:tab/>
      </w:r>
      <w:r w:rsidR="009D206F" w:rsidRPr="00C76616">
        <w:rPr>
          <w:rFonts w:ascii="Arial" w:hAnsi="Arial" w:cs="Arial"/>
          <w:szCs w:val="20"/>
        </w:rPr>
        <w:t>Head of Lighting</w:t>
      </w:r>
    </w:p>
    <w:p w14:paraId="2D67D7C4" w14:textId="77777777" w:rsidR="00EA53BC" w:rsidRPr="00C76616" w:rsidRDefault="00EA53BC" w:rsidP="00EA53BC">
      <w:pPr>
        <w:rPr>
          <w:rFonts w:ascii="Arial" w:hAnsi="Arial" w:cs="Arial"/>
          <w:szCs w:val="20"/>
        </w:rPr>
      </w:pPr>
    </w:p>
    <w:p w14:paraId="03CD37F3" w14:textId="56674C8B" w:rsidR="00EA53BC" w:rsidRPr="00C76616" w:rsidRDefault="00EA53BC" w:rsidP="00EA53BC">
      <w:pPr>
        <w:rPr>
          <w:rFonts w:ascii="Arial" w:hAnsi="Arial" w:cs="Arial"/>
          <w:szCs w:val="20"/>
          <w:lang w:val="en-US"/>
        </w:rPr>
      </w:pPr>
      <w:r w:rsidRPr="00C76616">
        <w:rPr>
          <w:rFonts w:ascii="Arial" w:hAnsi="Arial" w:cs="Arial"/>
          <w:b/>
          <w:szCs w:val="20"/>
        </w:rPr>
        <w:t>Salary:</w:t>
      </w:r>
      <w:r w:rsidRPr="00C76616">
        <w:rPr>
          <w:rFonts w:ascii="Arial" w:hAnsi="Arial" w:cs="Arial"/>
          <w:b/>
          <w:szCs w:val="20"/>
        </w:rPr>
        <w:tab/>
      </w:r>
      <w:r w:rsidRPr="00C76616">
        <w:rPr>
          <w:rFonts w:ascii="Arial" w:hAnsi="Arial" w:cs="Arial"/>
          <w:szCs w:val="20"/>
        </w:rPr>
        <w:tab/>
        <w:t xml:space="preserve">            </w:t>
      </w:r>
      <w:r w:rsidR="000D4A04" w:rsidRPr="00C76616">
        <w:rPr>
          <w:rFonts w:ascii="Arial" w:hAnsi="Arial" w:cs="Arial"/>
          <w:szCs w:val="20"/>
        </w:rPr>
        <w:tab/>
      </w:r>
      <w:r w:rsidR="000D4A04" w:rsidRPr="00C76616">
        <w:rPr>
          <w:rFonts w:ascii="Arial" w:hAnsi="Arial" w:cs="Arial"/>
          <w:szCs w:val="20"/>
        </w:rPr>
        <w:tab/>
      </w:r>
      <w:r w:rsidRPr="00C76616">
        <w:rPr>
          <w:rFonts w:ascii="Arial" w:hAnsi="Arial" w:cs="Arial"/>
          <w:szCs w:val="20"/>
          <w:lang w:val="en-US"/>
        </w:rPr>
        <w:t>£</w:t>
      </w:r>
      <w:r w:rsidR="00C04E53" w:rsidRPr="00C76616">
        <w:rPr>
          <w:rFonts w:ascii="Arial" w:hAnsi="Arial" w:cs="Arial"/>
          <w:szCs w:val="20"/>
          <w:lang w:val="en-US"/>
        </w:rPr>
        <w:t>28</w:t>
      </w:r>
      <w:r w:rsidRPr="00C76616">
        <w:rPr>
          <w:rFonts w:ascii="Arial" w:hAnsi="Arial" w:cs="Arial"/>
          <w:szCs w:val="20"/>
          <w:lang w:val="en-US"/>
        </w:rPr>
        <w:t xml:space="preserve">,000 per annum </w:t>
      </w:r>
    </w:p>
    <w:p w14:paraId="72E80C2A" w14:textId="77777777" w:rsidR="00EA53BC" w:rsidRPr="00C76616" w:rsidRDefault="00EA53BC" w:rsidP="00EA53BC">
      <w:pPr>
        <w:rPr>
          <w:rFonts w:ascii="Arial" w:hAnsi="Arial" w:cs="Arial"/>
          <w:szCs w:val="20"/>
          <w:lang w:val="en-US"/>
        </w:rPr>
      </w:pPr>
    </w:p>
    <w:p w14:paraId="4B278B83" w14:textId="49E5E7A8" w:rsidR="00EA53BC" w:rsidRPr="00C76616" w:rsidRDefault="00EA53BC" w:rsidP="00EA53BC">
      <w:pPr>
        <w:rPr>
          <w:rFonts w:ascii="Arial" w:hAnsi="Arial" w:cs="Arial"/>
          <w:szCs w:val="20"/>
          <w:lang w:val="en-US"/>
        </w:rPr>
      </w:pPr>
      <w:r w:rsidRPr="00C76616">
        <w:rPr>
          <w:rFonts w:ascii="Arial" w:hAnsi="Arial" w:cs="Arial"/>
          <w:b/>
          <w:szCs w:val="20"/>
          <w:lang w:val="en-US"/>
        </w:rPr>
        <w:t>Contract term:</w:t>
      </w:r>
      <w:r w:rsidRPr="00C76616">
        <w:rPr>
          <w:rFonts w:ascii="Arial" w:hAnsi="Arial" w:cs="Arial"/>
          <w:szCs w:val="20"/>
          <w:lang w:val="en-US"/>
        </w:rPr>
        <w:tab/>
        <w:t xml:space="preserve">             </w:t>
      </w:r>
      <w:r w:rsidR="000D4A04" w:rsidRPr="00C76616">
        <w:rPr>
          <w:rFonts w:ascii="Arial" w:hAnsi="Arial" w:cs="Arial"/>
          <w:szCs w:val="20"/>
          <w:lang w:val="en-US"/>
        </w:rPr>
        <w:tab/>
      </w:r>
      <w:r w:rsidR="005F2F72" w:rsidRPr="00C76616">
        <w:rPr>
          <w:rFonts w:ascii="Arial" w:hAnsi="Arial" w:cs="Arial"/>
          <w:szCs w:val="20"/>
          <w:lang w:val="en-US"/>
        </w:rPr>
        <w:t xml:space="preserve">Fixed-Term </w:t>
      </w:r>
      <w:r w:rsidR="00C04E53" w:rsidRPr="00C76616">
        <w:rPr>
          <w:rFonts w:ascii="Arial" w:hAnsi="Arial" w:cs="Arial"/>
          <w:szCs w:val="20"/>
          <w:lang w:val="en-US"/>
        </w:rPr>
        <w:t>2 Years</w:t>
      </w:r>
    </w:p>
    <w:p w14:paraId="471FFBED" w14:textId="77777777" w:rsidR="00EA53BC" w:rsidRPr="00C76616" w:rsidRDefault="00EA53BC" w:rsidP="00EA53BC">
      <w:pPr>
        <w:rPr>
          <w:rFonts w:ascii="Arial" w:hAnsi="Arial" w:cs="Arial"/>
          <w:szCs w:val="20"/>
        </w:rPr>
      </w:pPr>
    </w:p>
    <w:p w14:paraId="31109D0C" w14:textId="150F4F20" w:rsidR="00EA53BC" w:rsidRPr="00C76616" w:rsidRDefault="00EA53BC" w:rsidP="00EA53BC">
      <w:pPr>
        <w:rPr>
          <w:rFonts w:ascii="Arial" w:hAnsi="Arial" w:cs="Arial"/>
          <w:szCs w:val="20"/>
          <w:lang w:val="en-US"/>
        </w:rPr>
      </w:pPr>
      <w:r w:rsidRPr="00C76616">
        <w:rPr>
          <w:rFonts w:ascii="Arial" w:hAnsi="Arial" w:cs="Arial"/>
          <w:b/>
          <w:szCs w:val="20"/>
        </w:rPr>
        <w:t>Holiday Entitlement:</w:t>
      </w:r>
      <w:r w:rsidRPr="00C76616">
        <w:rPr>
          <w:rFonts w:ascii="Arial" w:hAnsi="Arial" w:cs="Arial"/>
          <w:szCs w:val="20"/>
        </w:rPr>
        <w:tab/>
        <w:t xml:space="preserve">          </w:t>
      </w:r>
      <w:r w:rsidR="000D4A04" w:rsidRPr="00C76616">
        <w:rPr>
          <w:rFonts w:ascii="Arial" w:hAnsi="Arial" w:cs="Arial"/>
          <w:szCs w:val="20"/>
        </w:rPr>
        <w:tab/>
      </w:r>
      <w:r w:rsidRPr="00C76616">
        <w:rPr>
          <w:rFonts w:ascii="Arial" w:hAnsi="Arial" w:cs="Arial"/>
          <w:szCs w:val="20"/>
        </w:rPr>
        <w:t xml:space="preserve"> 34 </w:t>
      </w:r>
      <w:r w:rsidRPr="00C76616">
        <w:rPr>
          <w:rFonts w:ascii="Arial" w:hAnsi="Arial" w:cs="Arial"/>
          <w:szCs w:val="20"/>
          <w:lang w:val="en-US"/>
        </w:rPr>
        <w:t>days per annum (inclusive of Public Holidays)</w:t>
      </w:r>
    </w:p>
    <w:p w14:paraId="6565A90D" w14:textId="075B321B" w:rsidR="00EA53BC" w:rsidRPr="00C76616" w:rsidRDefault="00EA53BC" w:rsidP="00EA53BC">
      <w:pPr>
        <w:rPr>
          <w:rFonts w:ascii="Arial" w:hAnsi="Arial" w:cs="Arial"/>
          <w:szCs w:val="20"/>
          <w:lang w:val="en-US"/>
        </w:rPr>
      </w:pPr>
      <w:r w:rsidRPr="00C76616">
        <w:rPr>
          <w:rFonts w:ascii="Arial" w:hAnsi="Arial" w:cs="Arial"/>
          <w:szCs w:val="20"/>
          <w:lang w:val="en-US"/>
        </w:rPr>
        <w:tab/>
      </w:r>
      <w:r w:rsidRPr="00C76616">
        <w:rPr>
          <w:rFonts w:ascii="Arial" w:hAnsi="Arial" w:cs="Arial"/>
          <w:szCs w:val="20"/>
          <w:lang w:val="en-US"/>
        </w:rPr>
        <w:tab/>
      </w:r>
      <w:r w:rsidRPr="00C76616">
        <w:rPr>
          <w:rFonts w:ascii="Arial" w:hAnsi="Arial" w:cs="Arial"/>
          <w:szCs w:val="20"/>
          <w:lang w:val="en-US"/>
        </w:rPr>
        <w:tab/>
        <w:t xml:space="preserve">           </w:t>
      </w:r>
      <w:r w:rsidR="000D4A04" w:rsidRPr="00C76616">
        <w:rPr>
          <w:rFonts w:ascii="Arial" w:hAnsi="Arial" w:cs="Arial"/>
          <w:szCs w:val="20"/>
          <w:lang w:val="en-US"/>
        </w:rPr>
        <w:tab/>
      </w:r>
      <w:r w:rsidRPr="00C76616">
        <w:rPr>
          <w:rFonts w:ascii="Arial" w:hAnsi="Arial" w:cs="Arial"/>
          <w:szCs w:val="20"/>
          <w:lang w:val="en-US"/>
        </w:rPr>
        <w:t>plus 1 Well-Being Day per quarter</w:t>
      </w:r>
    </w:p>
    <w:p w14:paraId="081353CF" w14:textId="77777777" w:rsidR="00EA53BC" w:rsidRPr="00C76616" w:rsidRDefault="00EA53BC" w:rsidP="00EA53BC">
      <w:pPr>
        <w:rPr>
          <w:rFonts w:ascii="Arial" w:hAnsi="Arial" w:cs="Arial"/>
          <w:szCs w:val="20"/>
          <w:lang w:val="en-US"/>
        </w:rPr>
      </w:pPr>
    </w:p>
    <w:p w14:paraId="6882D7E1" w14:textId="3590F3A1" w:rsidR="00EA53BC" w:rsidRPr="00C76616" w:rsidRDefault="00EA53BC" w:rsidP="00EA53BC">
      <w:pPr>
        <w:rPr>
          <w:rFonts w:ascii="Arial" w:hAnsi="Arial" w:cs="Arial"/>
          <w:szCs w:val="20"/>
        </w:rPr>
      </w:pPr>
      <w:r w:rsidRPr="00C76616">
        <w:rPr>
          <w:rFonts w:ascii="Arial" w:hAnsi="Arial" w:cs="Arial"/>
          <w:b/>
          <w:szCs w:val="20"/>
        </w:rPr>
        <w:t>Probationary period:</w:t>
      </w:r>
      <w:r w:rsidRPr="00C76616">
        <w:rPr>
          <w:rFonts w:ascii="Arial" w:hAnsi="Arial" w:cs="Arial"/>
          <w:b/>
          <w:szCs w:val="20"/>
        </w:rPr>
        <w:tab/>
      </w:r>
      <w:r w:rsidR="000D4A04" w:rsidRPr="00C76616">
        <w:rPr>
          <w:rFonts w:ascii="Arial" w:hAnsi="Arial" w:cs="Arial"/>
          <w:b/>
          <w:szCs w:val="20"/>
        </w:rPr>
        <w:tab/>
      </w:r>
      <w:r w:rsidR="00C04E53" w:rsidRPr="00C76616">
        <w:rPr>
          <w:rFonts w:ascii="Arial" w:hAnsi="Arial" w:cs="Arial"/>
          <w:szCs w:val="20"/>
        </w:rPr>
        <w:t>6</w:t>
      </w:r>
      <w:r w:rsidRPr="00C76616">
        <w:rPr>
          <w:rFonts w:ascii="Arial" w:hAnsi="Arial" w:cs="Arial"/>
          <w:szCs w:val="20"/>
        </w:rPr>
        <w:t xml:space="preserve"> months</w:t>
      </w:r>
    </w:p>
    <w:p w14:paraId="7EA0CEF7" w14:textId="77777777" w:rsidR="00EA53BC" w:rsidRPr="00C76616" w:rsidRDefault="00EA53BC" w:rsidP="00EA53BC">
      <w:pPr>
        <w:rPr>
          <w:rFonts w:ascii="Arial" w:hAnsi="Arial" w:cs="Arial"/>
          <w:szCs w:val="20"/>
        </w:rPr>
      </w:pPr>
    </w:p>
    <w:p w14:paraId="7A30E013" w14:textId="507F99E5" w:rsidR="00EA53BC" w:rsidRPr="00C76616" w:rsidRDefault="00EA53BC" w:rsidP="00EA53BC">
      <w:pPr>
        <w:rPr>
          <w:rFonts w:ascii="Arial" w:hAnsi="Arial" w:cs="Arial"/>
          <w:szCs w:val="20"/>
        </w:rPr>
      </w:pPr>
      <w:r w:rsidRPr="00C76616">
        <w:rPr>
          <w:rFonts w:ascii="Arial" w:hAnsi="Arial" w:cs="Arial"/>
          <w:b/>
          <w:szCs w:val="20"/>
        </w:rPr>
        <w:t>Notice Period:</w:t>
      </w:r>
      <w:r w:rsidRPr="00C76616">
        <w:rPr>
          <w:rFonts w:ascii="Arial" w:hAnsi="Arial" w:cs="Arial"/>
          <w:b/>
          <w:szCs w:val="20"/>
        </w:rPr>
        <w:tab/>
      </w:r>
      <w:r w:rsidRPr="00C76616">
        <w:rPr>
          <w:rFonts w:ascii="Arial" w:hAnsi="Arial" w:cs="Arial"/>
          <w:szCs w:val="20"/>
        </w:rPr>
        <w:t xml:space="preserve">           </w:t>
      </w:r>
      <w:r w:rsidR="000D4A04" w:rsidRPr="00C76616">
        <w:rPr>
          <w:rFonts w:ascii="Arial" w:hAnsi="Arial" w:cs="Arial"/>
          <w:szCs w:val="20"/>
        </w:rPr>
        <w:tab/>
      </w:r>
      <w:r w:rsidR="000D4A04" w:rsidRPr="00C76616">
        <w:rPr>
          <w:rFonts w:ascii="Arial" w:hAnsi="Arial" w:cs="Arial"/>
          <w:szCs w:val="20"/>
        </w:rPr>
        <w:tab/>
      </w:r>
      <w:r w:rsidR="00C04E53" w:rsidRPr="00C76616">
        <w:rPr>
          <w:rFonts w:ascii="Arial" w:hAnsi="Arial" w:cs="Arial"/>
          <w:szCs w:val="20"/>
        </w:rPr>
        <w:t>1</w:t>
      </w:r>
      <w:r w:rsidRPr="00C76616">
        <w:rPr>
          <w:rFonts w:ascii="Arial" w:hAnsi="Arial" w:cs="Arial"/>
          <w:szCs w:val="20"/>
        </w:rPr>
        <w:t xml:space="preserve"> months</w:t>
      </w:r>
    </w:p>
    <w:p w14:paraId="40112CF7" w14:textId="77777777" w:rsidR="00EA53BC" w:rsidRPr="00C76616" w:rsidRDefault="00EA53BC" w:rsidP="00EA53BC">
      <w:pPr>
        <w:rPr>
          <w:rFonts w:ascii="Arial" w:hAnsi="Arial" w:cs="Arial"/>
          <w:szCs w:val="20"/>
        </w:rPr>
      </w:pPr>
    </w:p>
    <w:p w14:paraId="6DF6E781" w14:textId="1330ABED" w:rsidR="00EA53BC" w:rsidRPr="00C76616" w:rsidRDefault="00EA53BC" w:rsidP="00EA53BC">
      <w:pPr>
        <w:rPr>
          <w:rFonts w:ascii="Arial" w:hAnsi="Arial" w:cs="Arial"/>
          <w:szCs w:val="20"/>
        </w:rPr>
      </w:pPr>
      <w:r w:rsidRPr="00C76616">
        <w:rPr>
          <w:rFonts w:ascii="Arial" w:hAnsi="Arial" w:cs="Arial"/>
          <w:b/>
          <w:szCs w:val="20"/>
        </w:rPr>
        <w:t>Pension:</w:t>
      </w:r>
      <w:r w:rsidRPr="00C76616">
        <w:rPr>
          <w:rFonts w:ascii="Arial" w:hAnsi="Arial" w:cs="Arial"/>
          <w:szCs w:val="20"/>
        </w:rPr>
        <w:t>  </w:t>
      </w:r>
      <w:r w:rsidRPr="00C76616">
        <w:rPr>
          <w:rFonts w:ascii="Arial" w:hAnsi="Arial" w:cs="Arial"/>
          <w:szCs w:val="20"/>
        </w:rPr>
        <w:tab/>
      </w:r>
      <w:r w:rsidR="00DD612D" w:rsidRPr="00C76616">
        <w:rPr>
          <w:rFonts w:ascii="Arial" w:hAnsi="Arial" w:cs="Arial"/>
          <w:szCs w:val="20"/>
        </w:rPr>
        <w:tab/>
      </w:r>
      <w:r w:rsidR="000D4A04" w:rsidRPr="00C76616">
        <w:rPr>
          <w:rFonts w:ascii="Arial" w:hAnsi="Arial" w:cs="Arial"/>
          <w:szCs w:val="20"/>
        </w:rPr>
        <w:tab/>
      </w:r>
      <w:r w:rsidRPr="00C76616">
        <w:rPr>
          <w:rFonts w:ascii="Arial" w:hAnsi="Arial" w:cs="Arial"/>
          <w:szCs w:val="20"/>
        </w:rPr>
        <w:t xml:space="preserve">The Company makes an 8% contribution into the company’s group </w:t>
      </w:r>
    </w:p>
    <w:p w14:paraId="341C2FA8" w14:textId="11B536C7" w:rsidR="00EA53BC" w:rsidRPr="00C76616" w:rsidRDefault="00EA53BC" w:rsidP="00EA53BC">
      <w:pPr>
        <w:rPr>
          <w:rFonts w:ascii="Arial" w:hAnsi="Arial" w:cs="Arial"/>
          <w:szCs w:val="20"/>
        </w:rPr>
      </w:pPr>
      <w:r w:rsidRPr="00C76616">
        <w:rPr>
          <w:rFonts w:ascii="Arial" w:hAnsi="Arial" w:cs="Arial"/>
          <w:szCs w:val="20"/>
        </w:rPr>
        <w:tab/>
        <w:t xml:space="preserve">           </w:t>
      </w:r>
      <w:r w:rsidR="00DD612D" w:rsidRPr="00C76616">
        <w:rPr>
          <w:rFonts w:ascii="Arial" w:hAnsi="Arial" w:cs="Arial"/>
          <w:szCs w:val="20"/>
        </w:rPr>
        <w:tab/>
      </w:r>
      <w:r w:rsidR="00DD612D" w:rsidRPr="00C76616">
        <w:rPr>
          <w:rFonts w:ascii="Arial" w:hAnsi="Arial" w:cs="Arial"/>
          <w:szCs w:val="20"/>
        </w:rPr>
        <w:tab/>
      </w:r>
      <w:r w:rsidR="000D4A04" w:rsidRPr="00C76616">
        <w:rPr>
          <w:rFonts w:ascii="Arial" w:hAnsi="Arial" w:cs="Arial"/>
          <w:szCs w:val="20"/>
        </w:rPr>
        <w:tab/>
      </w:r>
      <w:r w:rsidRPr="00C76616">
        <w:rPr>
          <w:rFonts w:ascii="Arial" w:hAnsi="Arial" w:cs="Arial"/>
          <w:szCs w:val="20"/>
        </w:rPr>
        <w:t xml:space="preserve">personal pension plan on condition that the employee makes </w:t>
      </w:r>
    </w:p>
    <w:p w14:paraId="385D1A2C" w14:textId="4FE14F8A" w:rsidR="00EA53BC" w:rsidRPr="00C76616" w:rsidRDefault="00EA53BC" w:rsidP="00EA53BC">
      <w:pPr>
        <w:rPr>
          <w:rFonts w:ascii="Arial" w:hAnsi="Arial" w:cs="Arial"/>
          <w:szCs w:val="20"/>
        </w:rPr>
      </w:pPr>
      <w:r w:rsidRPr="00C76616">
        <w:rPr>
          <w:rFonts w:ascii="Arial" w:hAnsi="Arial" w:cs="Arial"/>
          <w:szCs w:val="20"/>
        </w:rPr>
        <w:tab/>
        <w:t xml:space="preserve">            </w:t>
      </w:r>
      <w:r w:rsidR="000D4A04" w:rsidRPr="00C76616">
        <w:rPr>
          <w:rFonts w:ascii="Arial" w:hAnsi="Arial" w:cs="Arial"/>
          <w:szCs w:val="20"/>
        </w:rPr>
        <w:tab/>
      </w:r>
      <w:r w:rsidR="000D4A04" w:rsidRPr="00C76616">
        <w:rPr>
          <w:rFonts w:ascii="Arial" w:hAnsi="Arial" w:cs="Arial"/>
          <w:szCs w:val="20"/>
        </w:rPr>
        <w:tab/>
      </w:r>
      <w:r w:rsidR="00DD612D" w:rsidRPr="00C76616">
        <w:rPr>
          <w:rFonts w:ascii="Arial" w:hAnsi="Arial" w:cs="Arial"/>
          <w:szCs w:val="20"/>
        </w:rPr>
        <w:tab/>
      </w:r>
      <w:r w:rsidRPr="00C76616">
        <w:rPr>
          <w:rFonts w:ascii="Arial" w:hAnsi="Arial" w:cs="Arial"/>
          <w:szCs w:val="20"/>
        </w:rPr>
        <w:t>a minimum contribution of 4%.</w:t>
      </w:r>
    </w:p>
    <w:p w14:paraId="66C1D12A" w14:textId="77777777" w:rsidR="00EA53BC" w:rsidRPr="00C76616" w:rsidRDefault="00EA53BC" w:rsidP="00EA53BC">
      <w:pPr>
        <w:rPr>
          <w:rFonts w:ascii="Arial" w:hAnsi="Arial" w:cs="Arial"/>
          <w:szCs w:val="20"/>
        </w:rPr>
      </w:pPr>
    </w:p>
    <w:p w14:paraId="34822787" w14:textId="47098580" w:rsidR="00EA53BC" w:rsidRPr="00C76616" w:rsidRDefault="00EA53BC" w:rsidP="00EA53BC">
      <w:pPr>
        <w:rPr>
          <w:rFonts w:ascii="Arial" w:hAnsi="Arial" w:cs="Arial"/>
          <w:szCs w:val="20"/>
        </w:rPr>
      </w:pPr>
      <w:r w:rsidRPr="00C76616">
        <w:rPr>
          <w:rFonts w:ascii="Arial" w:hAnsi="Arial" w:cs="Arial"/>
          <w:b/>
          <w:szCs w:val="20"/>
        </w:rPr>
        <w:t>Place of Work:</w:t>
      </w:r>
      <w:r w:rsidRPr="00C76616">
        <w:rPr>
          <w:rFonts w:ascii="Arial" w:hAnsi="Arial" w:cs="Arial"/>
          <w:szCs w:val="20"/>
        </w:rPr>
        <w:tab/>
      </w:r>
      <w:r w:rsidR="000D4A04" w:rsidRPr="00C76616">
        <w:rPr>
          <w:rFonts w:ascii="Arial" w:hAnsi="Arial" w:cs="Arial"/>
          <w:szCs w:val="20"/>
        </w:rPr>
        <w:tab/>
      </w:r>
      <w:r w:rsidR="000D4A04" w:rsidRPr="00C76616">
        <w:rPr>
          <w:rFonts w:ascii="Arial" w:hAnsi="Arial" w:cs="Arial"/>
          <w:szCs w:val="20"/>
        </w:rPr>
        <w:tab/>
      </w:r>
      <w:r w:rsidRPr="00C76616">
        <w:rPr>
          <w:rFonts w:ascii="Arial" w:hAnsi="Arial" w:cs="Arial"/>
          <w:szCs w:val="20"/>
        </w:rPr>
        <w:t xml:space="preserve">The post will be based in National Theatre of Scotland’s office at 125   </w:t>
      </w:r>
    </w:p>
    <w:p w14:paraId="003335C5" w14:textId="40776631" w:rsidR="00EA53BC" w:rsidRPr="00C76616" w:rsidRDefault="00EA53BC" w:rsidP="00EA53BC">
      <w:pPr>
        <w:rPr>
          <w:rFonts w:ascii="Arial" w:hAnsi="Arial" w:cs="Arial"/>
          <w:szCs w:val="20"/>
        </w:rPr>
      </w:pPr>
      <w:r w:rsidRPr="00C76616">
        <w:rPr>
          <w:rFonts w:ascii="Arial" w:hAnsi="Arial" w:cs="Arial"/>
          <w:szCs w:val="20"/>
        </w:rPr>
        <w:tab/>
        <w:t xml:space="preserve">                        </w:t>
      </w:r>
      <w:r w:rsidR="000D4A04" w:rsidRPr="00C76616">
        <w:rPr>
          <w:rFonts w:ascii="Arial" w:hAnsi="Arial" w:cs="Arial"/>
          <w:szCs w:val="20"/>
        </w:rPr>
        <w:tab/>
      </w:r>
      <w:r w:rsidR="000D4A04" w:rsidRPr="00C76616">
        <w:rPr>
          <w:rFonts w:ascii="Arial" w:hAnsi="Arial" w:cs="Arial"/>
          <w:szCs w:val="20"/>
        </w:rPr>
        <w:tab/>
      </w:r>
      <w:r w:rsidRPr="00C76616">
        <w:rPr>
          <w:rFonts w:ascii="Arial" w:hAnsi="Arial" w:cs="Arial"/>
          <w:szCs w:val="20"/>
        </w:rPr>
        <w:t xml:space="preserve">Craighall Road, Glasgow and elsewhere as required </w:t>
      </w:r>
    </w:p>
    <w:p w14:paraId="47A2843B" w14:textId="77777777" w:rsidR="00EA53BC" w:rsidRPr="00C76616" w:rsidRDefault="00EA53BC" w:rsidP="00EA53BC">
      <w:pPr>
        <w:rPr>
          <w:rFonts w:ascii="Arial" w:hAnsi="Arial" w:cs="Arial"/>
          <w:szCs w:val="20"/>
        </w:rPr>
      </w:pPr>
    </w:p>
    <w:p w14:paraId="40B7B815" w14:textId="4C8F621D" w:rsidR="00EA53BC" w:rsidRPr="00C76616" w:rsidRDefault="00EA53BC" w:rsidP="00EA53BC">
      <w:pPr>
        <w:rPr>
          <w:rFonts w:ascii="Arial" w:hAnsi="Arial" w:cs="Arial"/>
          <w:szCs w:val="20"/>
        </w:rPr>
      </w:pPr>
      <w:r w:rsidRPr="00C76616">
        <w:rPr>
          <w:rFonts w:ascii="Arial" w:hAnsi="Arial" w:cs="Arial"/>
          <w:b/>
          <w:szCs w:val="20"/>
        </w:rPr>
        <w:t>Hours of work:</w:t>
      </w:r>
      <w:r w:rsidRPr="00C76616">
        <w:rPr>
          <w:rFonts w:ascii="Arial" w:hAnsi="Arial" w:cs="Arial"/>
          <w:szCs w:val="20"/>
        </w:rPr>
        <w:tab/>
      </w:r>
      <w:r w:rsidR="000D4A04" w:rsidRPr="00C76616">
        <w:rPr>
          <w:rFonts w:ascii="Arial" w:hAnsi="Arial" w:cs="Arial"/>
          <w:szCs w:val="20"/>
        </w:rPr>
        <w:tab/>
      </w:r>
      <w:r w:rsidR="000D4A04" w:rsidRPr="00C76616">
        <w:rPr>
          <w:rFonts w:ascii="Arial" w:hAnsi="Arial" w:cs="Arial"/>
          <w:szCs w:val="20"/>
        </w:rPr>
        <w:tab/>
      </w:r>
      <w:r w:rsidRPr="00C76616">
        <w:rPr>
          <w:rFonts w:ascii="Arial" w:hAnsi="Arial" w:cs="Arial"/>
          <w:szCs w:val="20"/>
        </w:rPr>
        <w:t xml:space="preserve">35 hours with Office hours are 10am – 6pm, Monday to Friday plus  </w:t>
      </w:r>
    </w:p>
    <w:p w14:paraId="631DCE06" w14:textId="166BF141" w:rsidR="00EA53BC" w:rsidRPr="00C76616" w:rsidRDefault="00EA53BC" w:rsidP="00EA53BC">
      <w:pPr>
        <w:rPr>
          <w:rFonts w:ascii="Arial" w:hAnsi="Arial" w:cs="Arial"/>
          <w:szCs w:val="20"/>
        </w:rPr>
      </w:pPr>
      <w:r w:rsidRPr="00C76616">
        <w:rPr>
          <w:rFonts w:ascii="Arial" w:hAnsi="Arial" w:cs="Arial"/>
          <w:szCs w:val="20"/>
        </w:rPr>
        <w:tab/>
        <w:t xml:space="preserve">                        </w:t>
      </w:r>
      <w:r w:rsidR="000D4A04" w:rsidRPr="00C76616">
        <w:rPr>
          <w:rFonts w:ascii="Arial" w:hAnsi="Arial" w:cs="Arial"/>
          <w:szCs w:val="20"/>
        </w:rPr>
        <w:tab/>
      </w:r>
      <w:r w:rsidR="000D4A04" w:rsidRPr="00C76616">
        <w:rPr>
          <w:rFonts w:ascii="Arial" w:hAnsi="Arial" w:cs="Arial"/>
          <w:szCs w:val="20"/>
        </w:rPr>
        <w:tab/>
      </w:r>
      <w:r w:rsidRPr="00C76616">
        <w:rPr>
          <w:rFonts w:ascii="Arial" w:hAnsi="Arial" w:cs="Arial"/>
          <w:szCs w:val="20"/>
        </w:rPr>
        <w:t>evening and weekend work when required</w:t>
      </w:r>
    </w:p>
    <w:p w14:paraId="0975B890" w14:textId="77777777" w:rsidR="00EA53BC" w:rsidRPr="00C76616" w:rsidRDefault="00EA53BC" w:rsidP="00EA53BC">
      <w:pPr>
        <w:rPr>
          <w:rFonts w:ascii="Arial" w:hAnsi="Arial" w:cs="Arial"/>
          <w:szCs w:val="20"/>
        </w:rPr>
      </w:pPr>
    </w:p>
    <w:p w14:paraId="043633DF" w14:textId="726FD47D" w:rsidR="00EA53BC" w:rsidRPr="00C76616" w:rsidRDefault="00EA53BC" w:rsidP="00EA53BC">
      <w:pPr>
        <w:rPr>
          <w:rFonts w:ascii="Arial" w:hAnsi="Arial" w:cs="Arial"/>
          <w:szCs w:val="20"/>
        </w:rPr>
      </w:pPr>
      <w:r w:rsidRPr="00C76616">
        <w:rPr>
          <w:rFonts w:ascii="Arial" w:hAnsi="Arial" w:cs="Arial"/>
          <w:b/>
          <w:szCs w:val="20"/>
        </w:rPr>
        <w:t>Additional Hours:</w:t>
      </w:r>
      <w:r w:rsidRPr="00C76616">
        <w:rPr>
          <w:rFonts w:ascii="Arial" w:hAnsi="Arial" w:cs="Arial"/>
          <w:szCs w:val="20"/>
        </w:rPr>
        <w:t xml:space="preserve">     </w:t>
      </w:r>
      <w:r w:rsidR="000D4A04" w:rsidRPr="00C76616">
        <w:rPr>
          <w:rFonts w:ascii="Arial" w:hAnsi="Arial" w:cs="Arial"/>
          <w:szCs w:val="20"/>
        </w:rPr>
        <w:tab/>
      </w:r>
      <w:r w:rsidR="000D4A04" w:rsidRPr="00C76616">
        <w:rPr>
          <w:rFonts w:ascii="Arial" w:hAnsi="Arial" w:cs="Arial"/>
          <w:szCs w:val="20"/>
        </w:rPr>
        <w:tab/>
      </w:r>
      <w:r w:rsidRPr="00C76616">
        <w:rPr>
          <w:rFonts w:ascii="Arial" w:hAnsi="Arial" w:cs="Arial"/>
          <w:szCs w:val="20"/>
        </w:rPr>
        <w:t xml:space="preserve">To be agreed in advance including attendance at National </w:t>
      </w:r>
    </w:p>
    <w:p w14:paraId="2E70B766" w14:textId="4737B1E7" w:rsidR="00EA53BC" w:rsidRPr="00C76616" w:rsidRDefault="00EA53BC" w:rsidP="00EA53BC">
      <w:pPr>
        <w:rPr>
          <w:rFonts w:ascii="Arial" w:hAnsi="Arial" w:cs="Arial"/>
          <w:szCs w:val="20"/>
        </w:rPr>
      </w:pPr>
      <w:r w:rsidRPr="00C76616">
        <w:rPr>
          <w:rFonts w:ascii="Arial" w:hAnsi="Arial" w:cs="Arial"/>
          <w:szCs w:val="20"/>
        </w:rPr>
        <w:tab/>
        <w:t xml:space="preserve">                        </w:t>
      </w:r>
      <w:r w:rsidR="000D4A04" w:rsidRPr="00C76616">
        <w:rPr>
          <w:rFonts w:ascii="Arial" w:hAnsi="Arial" w:cs="Arial"/>
          <w:szCs w:val="20"/>
        </w:rPr>
        <w:tab/>
      </w:r>
      <w:r w:rsidR="000D4A04" w:rsidRPr="00C76616">
        <w:rPr>
          <w:rFonts w:ascii="Arial" w:hAnsi="Arial" w:cs="Arial"/>
          <w:szCs w:val="20"/>
        </w:rPr>
        <w:tab/>
      </w:r>
      <w:r w:rsidRPr="00C76616">
        <w:rPr>
          <w:rFonts w:ascii="Arial" w:hAnsi="Arial" w:cs="Arial"/>
          <w:szCs w:val="20"/>
        </w:rPr>
        <w:t xml:space="preserve">Theatre of Scotland’s performances, </w:t>
      </w:r>
      <w:proofErr w:type="gramStart"/>
      <w:r w:rsidRPr="00C76616">
        <w:rPr>
          <w:rFonts w:ascii="Arial" w:hAnsi="Arial" w:cs="Arial"/>
          <w:szCs w:val="20"/>
        </w:rPr>
        <w:t>events</w:t>
      </w:r>
      <w:proofErr w:type="gramEnd"/>
      <w:r w:rsidRPr="00C76616">
        <w:rPr>
          <w:rFonts w:ascii="Arial" w:hAnsi="Arial" w:cs="Arial"/>
          <w:szCs w:val="20"/>
        </w:rPr>
        <w:t xml:space="preserve"> and meetings out </w:t>
      </w:r>
    </w:p>
    <w:p w14:paraId="35387F2D" w14:textId="3EB0B360" w:rsidR="00EA53BC" w:rsidRPr="00C76616" w:rsidRDefault="00EA53BC" w:rsidP="00EA53BC">
      <w:pPr>
        <w:rPr>
          <w:rFonts w:ascii="Arial" w:hAnsi="Arial" w:cs="Arial"/>
          <w:szCs w:val="20"/>
        </w:rPr>
      </w:pPr>
      <w:r w:rsidRPr="00C76616">
        <w:rPr>
          <w:rFonts w:ascii="Arial" w:hAnsi="Arial" w:cs="Arial"/>
          <w:szCs w:val="20"/>
        </w:rPr>
        <w:tab/>
      </w:r>
      <w:r w:rsidRPr="00C76616">
        <w:rPr>
          <w:rFonts w:ascii="Arial" w:hAnsi="Arial" w:cs="Arial"/>
          <w:szCs w:val="20"/>
        </w:rPr>
        <w:tab/>
        <w:t xml:space="preserve">             </w:t>
      </w:r>
      <w:r w:rsidR="000D4A04" w:rsidRPr="00C76616">
        <w:rPr>
          <w:rFonts w:ascii="Arial" w:hAnsi="Arial" w:cs="Arial"/>
          <w:szCs w:val="20"/>
        </w:rPr>
        <w:tab/>
      </w:r>
      <w:r w:rsidRPr="00C76616">
        <w:rPr>
          <w:rFonts w:ascii="Arial" w:hAnsi="Arial" w:cs="Arial"/>
          <w:szCs w:val="20"/>
        </w:rPr>
        <w:t>with normal office hours.</w:t>
      </w:r>
    </w:p>
    <w:p w14:paraId="28DDA9CF" w14:textId="77777777" w:rsidR="00EA53BC" w:rsidRPr="004C2D2A" w:rsidRDefault="00EA53BC" w:rsidP="00EA53BC">
      <w:pPr>
        <w:rPr>
          <w:rFonts w:ascii="Arial" w:hAnsi="Arial" w:cs="Arial"/>
          <w:szCs w:val="20"/>
        </w:rPr>
      </w:pPr>
    </w:p>
    <w:sectPr w:rsidR="00EA53BC" w:rsidRPr="004C2D2A" w:rsidSect="00A81372">
      <w:head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DB3E5" w14:textId="77777777" w:rsidR="00195754" w:rsidRDefault="00195754">
      <w:r>
        <w:separator/>
      </w:r>
    </w:p>
  </w:endnote>
  <w:endnote w:type="continuationSeparator" w:id="0">
    <w:p w14:paraId="6DE07817" w14:textId="77777777" w:rsidR="00195754" w:rsidRDefault="0019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85E11" w14:textId="77777777" w:rsidR="00195754" w:rsidRDefault="00195754">
      <w:r>
        <w:separator/>
      </w:r>
    </w:p>
  </w:footnote>
  <w:footnote w:type="continuationSeparator" w:id="0">
    <w:p w14:paraId="1EF052B2" w14:textId="77777777" w:rsidR="00195754" w:rsidRDefault="00195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E2FF" w14:textId="2E73A6AC" w:rsidR="00C1063E" w:rsidRPr="00A81372" w:rsidRDefault="00A81372" w:rsidP="00C33A82">
    <w:pPr>
      <w:pStyle w:val="Header"/>
      <w:rPr>
        <w:rFonts w:ascii="Arial" w:hAnsi="Arial" w:cs="Arial"/>
      </w:rPr>
    </w:pPr>
    <w:r w:rsidRPr="00F5407A">
      <w:rPr>
        <w:rFonts w:ascii="Arial" w:hAnsi="Arial" w:cs="Arial"/>
        <w:noProof/>
        <w:sz w:val="24"/>
        <w:lang w:eastAsia="en-GB"/>
      </w:rPr>
      <w:drawing>
        <wp:anchor distT="0" distB="0" distL="114300" distR="114300" simplePos="0" relativeHeight="251659264" behindDoc="0" locked="0" layoutInCell="1" allowOverlap="1" wp14:anchorId="3BE211F5" wp14:editId="6AD7C9AE">
          <wp:simplePos x="0" y="0"/>
          <wp:positionH relativeFrom="margin">
            <wp:align>right</wp:align>
          </wp:positionH>
          <wp:positionV relativeFrom="paragraph">
            <wp:posOffset>-175895</wp:posOffset>
          </wp:positionV>
          <wp:extent cx="975360" cy="460375"/>
          <wp:effectExtent l="0" t="0" r="0" b="0"/>
          <wp:wrapThrough wrapText="bothSides">
            <wp:wrapPolygon edited="0">
              <wp:start x="0" y="0"/>
              <wp:lineTo x="0" y="20557"/>
              <wp:lineTo x="21094" y="20557"/>
              <wp:lineTo x="21094" y="0"/>
              <wp:lineTo x="0" y="0"/>
            </wp:wrapPolygon>
          </wp:wrapThrough>
          <wp:docPr id="4" name="Picture 1" descr="NTSfull_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TSfull_B&amp;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460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11E8">
      <w:rPr>
        <w:rFonts w:ascii="Arial" w:hAnsi="Arial" w:cs="Arial"/>
        <w:b/>
        <w:sz w:val="28"/>
        <w:szCs w:val="28"/>
      </w:rPr>
      <w:t xml:space="preserve">Assistant Lighting Supervisor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100B4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01B4A11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CF205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53C24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1E6D48"/>
    <w:multiLevelType w:val="multilevel"/>
    <w:tmpl w:val="4698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A94F44"/>
    <w:multiLevelType w:val="hybridMultilevel"/>
    <w:tmpl w:val="F15AA5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A80A20"/>
    <w:multiLevelType w:val="hybridMultilevel"/>
    <w:tmpl w:val="4F2CD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134E0"/>
    <w:multiLevelType w:val="hybridMultilevel"/>
    <w:tmpl w:val="8196C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12961"/>
    <w:multiLevelType w:val="multilevel"/>
    <w:tmpl w:val="699A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06259F"/>
    <w:multiLevelType w:val="hybridMultilevel"/>
    <w:tmpl w:val="1F3E0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B7EB2"/>
    <w:multiLevelType w:val="hybridMultilevel"/>
    <w:tmpl w:val="A336D6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B323A"/>
    <w:multiLevelType w:val="hybridMultilevel"/>
    <w:tmpl w:val="2D6C0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252E15"/>
    <w:multiLevelType w:val="hybridMultilevel"/>
    <w:tmpl w:val="168A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87530"/>
    <w:multiLevelType w:val="multilevel"/>
    <w:tmpl w:val="F39E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007B1D"/>
    <w:multiLevelType w:val="hybridMultilevel"/>
    <w:tmpl w:val="B53A10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20639"/>
    <w:multiLevelType w:val="hybridMultilevel"/>
    <w:tmpl w:val="C93E00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D0732"/>
    <w:multiLevelType w:val="multilevel"/>
    <w:tmpl w:val="8796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ACA46B1"/>
    <w:multiLevelType w:val="multilevel"/>
    <w:tmpl w:val="915E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D047AA"/>
    <w:multiLevelType w:val="hybridMultilevel"/>
    <w:tmpl w:val="F86C08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F177F"/>
    <w:multiLevelType w:val="multilevel"/>
    <w:tmpl w:val="4B38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3C5A6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77670CF"/>
    <w:multiLevelType w:val="hybridMultilevel"/>
    <w:tmpl w:val="06461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A5359E"/>
    <w:multiLevelType w:val="multilevel"/>
    <w:tmpl w:val="65EC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CD70943"/>
    <w:multiLevelType w:val="hybridMultilevel"/>
    <w:tmpl w:val="22D470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2006179">
    <w:abstractNumId w:val="3"/>
  </w:num>
  <w:num w:numId="2" w16cid:durableId="1353192779">
    <w:abstractNumId w:val="2"/>
  </w:num>
  <w:num w:numId="3" w16cid:durableId="226187778">
    <w:abstractNumId w:val="1"/>
  </w:num>
  <w:num w:numId="4" w16cid:durableId="666397767">
    <w:abstractNumId w:val="20"/>
  </w:num>
  <w:num w:numId="5" w16cid:durableId="1330906346">
    <w:abstractNumId w:val="14"/>
  </w:num>
  <w:num w:numId="6" w16cid:durableId="815728713">
    <w:abstractNumId w:val="12"/>
  </w:num>
  <w:num w:numId="7" w16cid:durableId="515967292">
    <w:abstractNumId w:val="18"/>
  </w:num>
  <w:num w:numId="8" w16cid:durableId="886449028">
    <w:abstractNumId w:val="15"/>
  </w:num>
  <w:num w:numId="9" w16cid:durableId="568610140">
    <w:abstractNumId w:val="0"/>
  </w:num>
  <w:num w:numId="10" w16cid:durableId="1300574916">
    <w:abstractNumId w:val="5"/>
  </w:num>
  <w:num w:numId="11" w16cid:durableId="761294921">
    <w:abstractNumId w:val="21"/>
  </w:num>
  <w:num w:numId="12" w16cid:durableId="1115634465">
    <w:abstractNumId w:val="6"/>
  </w:num>
  <w:num w:numId="13" w16cid:durableId="6715769">
    <w:abstractNumId w:val="10"/>
  </w:num>
  <w:num w:numId="14" w16cid:durableId="1822457078">
    <w:abstractNumId w:val="7"/>
  </w:num>
  <w:num w:numId="15" w16cid:durableId="965546682">
    <w:abstractNumId w:val="11"/>
  </w:num>
  <w:num w:numId="16" w16cid:durableId="83691785">
    <w:abstractNumId w:val="9"/>
  </w:num>
  <w:num w:numId="17" w16cid:durableId="1504660745">
    <w:abstractNumId w:val="23"/>
  </w:num>
  <w:num w:numId="18" w16cid:durableId="227805073">
    <w:abstractNumId w:val="4"/>
  </w:num>
  <w:num w:numId="19" w16cid:durableId="26684135">
    <w:abstractNumId w:val="22"/>
  </w:num>
  <w:num w:numId="20" w16cid:durableId="2025085456">
    <w:abstractNumId w:val="13"/>
  </w:num>
  <w:num w:numId="21" w16cid:durableId="784428769">
    <w:abstractNumId w:val="16"/>
  </w:num>
  <w:num w:numId="22" w16cid:durableId="1307658975">
    <w:abstractNumId w:val="8"/>
  </w:num>
  <w:num w:numId="23" w16cid:durableId="591863915">
    <w:abstractNumId w:val="17"/>
  </w:num>
  <w:num w:numId="24" w16cid:durableId="18373055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ztDSyNDMyszQwMrZQ0lEKTi0uzszPAykwrAUASpU4MiwAAAA="/>
  </w:docVars>
  <w:rsids>
    <w:rsidRoot w:val="009F6FC9"/>
    <w:rsid w:val="0000227F"/>
    <w:rsid w:val="00011EFD"/>
    <w:rsid w:val="00017F52"/>
    <w:rsid w:val="00025D5F"/>
    <w:rsid w:val="000340A3"/>
    <w:rsid w:val="00042487"/>
    <w:rsid w:val="00071772"/>
    <w:rsid w:val="00072A84"/>
    <w:rsid w:val="000D25B1"/>
    <w:rsid w:val="000D3CF8"/>
    <w:rsid w:val="000D4A04"/>
    <w:rsid w:val="000E5B65"/>
    <w:rsid w:val="001318F2"/>
    <w:rsid w:val="00133BE1"/>
    <w:rsid w:val="00153F18"/>
    <w:rsid w:val="001875E6"/>
    <w:rsid w:val="00195754"/>
    <w:rsid w:val="001A76F8"/>
    <w:rsid w:val="001B2E67"/>
    <w:rsid w:val="001C6461"/>
    <w:rsid w:val="001C6723"/>
    <w:rsid w:val="001D3F92"/>
    <w:rsid w:val="001E60F6"/>
    <w:rsid w:val="00200A41"/>
    <w:rsid w:val="00203B9F"/>
    <w:rsid w:val="00203EA7"/>
    <w:rsid w:val="00257AFB"/>
    <w:rsid w:val="00260F98"/>
    <w:rsid w:val="00262912"/>
    <w:rsid w:val="002818EE"/>
    <w:rsid w:val="00282182"/>
    <w:rsid w:val="00282310"/>
    <w:rsid w:val="00282700"/>
    <w:rsid w:val="00285C2E"/>
    <w:rsid w:val="0028739E"/>
    <w:rsid w:val="00296263"/>
    <w:rsid w:val="002C0CD8"/>
    <w:rsid w:val="002D309F"/>
    <w:rsid w:val="002E6A60"/>
    <w:rsid w:val="002F0C28"/>
    <w:rsid w:val="002F1FBE"/>
    <w:rsid w:val="00364768"/>
    <w:rsid w:val="00373B47"/>
    <w:rsid w:val="003A3071"/>
    <w:rsid w:val="003C3B29"/>
    <w:rsid w:val="003C6D0B"/>
    <w:rsid w:val="003D10A9"/>
    <w:rsid w:val="003F362B"/>
    <w:rsid w:val="00417040"/>
    <w:rsid w:val="00424B9D"/>
    <w:rsid w:val="00430079"/>
    <w:rsid w:val="00451F16"/>
    <w:rsid w:val="00470035"/>
    <w:rsid w:val="00470CC1"/>
    <w:rsid w:val="00472813"/>
    <w:rsid w:val="004B733C"/>
    <w:rsid w:val="004C11E8"/>
    <w:rsid w:val="004C2D2A"/>
    <w:rsid w:val="004C6D78"/>
    <w:rsid w:val="004C7453"/>
    <w:rsid w:val="004D27C5"/>
    <w:rsid w:val="004E538A"/>
    <w:rsid w:val="004E632B"/>
    <w:rsid w:val="004E6783"/>
    <w:rsid w:val="004F232B"/>
    <w:rsid w:val="00517EE0"/>
    <w:rsid w:val="00530630"/>
    <w:rsid w:val="005318B7"/>
    <w:rsid w:val="005409FB"/>
    <w:rsid w:val="00586ADB"/>
    <w:rsid w:val="005A32E8"/>
    <w:rsid w:val="005D0BF9"/>
    <w:rsid w:val="005F2718"/>
    <w:rsid w:val="005F2F72"/>
    <w:rsid w:val="005F7E83"/>
    <w:rsid w:val="00626D96"/>
    <w:rsid w:val="006463DC"/>
    <w:rsid w:val="00662BF1"/>
    <w:rsid w:val="00682C80"/>
    <w:rsid w:val="0069208F"/>
    <w:rsid w:val="006A5CA7"/>
    <w:rsid w:val="006B652F"/>
    <w:rsid w:val="006C0BF3"/>
    <w:rsid w:val="006C3229"/>
    <w:rsid w:val="006C766B"/>
    <w:rsid w:val="007141F5"/>
    <w:rsid w:val="00714948"/>
    <w:rsid w:val="00722255"/>
    <w:rsid w:val="00737ED8"/>
    <w:rsid w:val="00766F8A"/>
    <w:rsid w:val="007B58BC"/>
    <w:rsid w:val="007C1EE8"/>
    <w:rsid w:val="007E5C16"/>
    <w:rsid w:val="007E6048"/>
    <w:rsid w:val="007F3E9D"/>
    <w:rsid w:val="008105ED"/>
    <w:rsid w:val="008229E6"/>
    <w:rsid w:val="00875029"/>
    <w:rsid w:val="008779DC"/>
    <w:rsid w:val="008802B2"/>
    <w:rsid w:val="00882094"/>
    <w:rsid w:val="00893EC7"/>
    <w:rsid w:val="008B1F0D"/>
    <w:rsid w:val="008B3C99"/>
    <w:rsid w:val="008C2991"/>
    <w:rsid w:val="008F2216"/>
    <w:rsid w:val="00946FD7"/>
    <w:rsid w:val="0095703E"/>
    <w:rsid w:val="00984E79"/>
    <w:rsid w:val="00990488"/>
    <w:rsid w:val="009C0D72"/>
    <w:rsid w:val="009C6D65"/>
    <w:rsid w:val="009D206F"/>
    <w:rsid w:val="009F41D4"/>
    <w:rsid w:val="009F566B"/>
    <w:rsid w:val="009F6FC9"/>
    <w:rsid w:val="00A01D4E"/>
    <w:rsid w:val="00A03212"/>
    <w:rsid w:val="00A04E4D"/>
    <w:rsid w:val="00A12584"/>
    <w:rsid w:val="00A25502"/>
    <w:rsid w:val="00A53765"/>
    <w:rsid w:val="00A537A2"/>
    <w:rsid w:val="00A57D60"/>
    <w:rsid w:val="00A64D22"/>
    <w:rsid w:val="00A66669"/>
    <w:rsid w:val="00A81372"/>
    <w:rsid w:val="00A963B4"/>
    <w:rsid w:val="00AA196B"/>
    <w:rsid w:val="00AB3D78"/>
    <w:rsid w:val="00AB4359"/>
    <w:rsid w:val="00AD43E8"/>
    <w:rsid w:val="00AE36EA"/>
    <w:rsid w:val="00AE68AF"/>
    <w:rsid w:val="00AF50FD"/>
    <w:rsid w:val="00B2716F"/>
    <w:rsid w:val="00B3635C"/>
    <w:rsid w:val="00B36FC7"/>
    <w:rsid w:val="00B43385"/>
    <w:rsid w:val="00B46046"/>
    <w:rsid w:val="00B61ADD"/>
    <w:rsid w:val="00B65A99"/>
    <w:rsid w:val="00B9229B"/>
    <w:rsid w:val="00B96F54"/>
    <w:rsid w:val="00BB0A57"/>
    <w:rsid w:val="00BD1139"/>
    <w:rsid w:val="00BF5C91"/>
    <w:rsid w:val="00C04E53"/>
    <w:rsid w:val="00C1063E"/>
    <w:rsid w:val="00C33A82"/>
    <w:rsid w:val="00C37A3D"/>
    <w:rsid w:val="00C51079"/>
    <w:rsid w:val="00C608B0"/>
    <w:rsid w:val="00C74791"/>
    <w:rsid w:val="00C76616"/>
    <w:rsid w:val="00C832A2"/>
    <w:rsid w:val="00C91320"/>
    <w:rsid w:val="00CB6C6E"/>
    <w:rsid w:val="00CC0F3E"/>
    <w:rsid w:val="00CC139F"/>
    <w:rsid w:val="00CC327F"/>
    <w:rsid w:val="00CD1FC5"/>
    <w:rsid w:val="00D04695"/>
    <w:rsid w:val="00D05A32"/>
    <w:rsid w:val="00D20648"/>
    <w:rsid w:val="00D23B54"/>
    <w:rsid w:val="00D478DC"/>
    <w:rsid w:val="00D50609"/>
    <w:rsid w:val="00D57518"/>
    <w:rsid w:val="00DB26A1"/>
    <w:rsid w:val="00DC4D3F"/>
    <w:rsid w:val="00DD612D"/>
    <w:rsid w:val="00DE34A9"/>
    <w:rsid w:val="00DF1BD8"/>
    <w:rsid w:val="00E46C5E"/>
    <w:rsid w:val="00E62FD2"/>
    <w:rsid w:val="00E77CE7"/>
    <w:rsid w:val="00E80385"/>
    <w:rsid w:val="00E9598F"/>
    <w:rsid w:val="00EA2510"/>
    <w:rsid w:val="00EA53BC"/>
    <w:rsid w:val="00EB0873"/>
    <w:rsid w:val="00EB4A2E"/>
    <w:rsid w:val="00ED21ED"/>
    <w:rsid w:val="00EE5F43"/>
    <w:rsid w:val="00F0657E"/>
    <w:rsid w:val="00F2067E"/>
    <w:rsid w:val="00F337A0"/>
    <w:rsid w:val="00F84861"/>
    <w:rsid w:val="00F90BC8"/>
    <w:rsid w:val="00FB60BF"/>
    <w:rsid w:val="00FC6D42"/>
    <w:rsid w:val="00FE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FE6E31"/>
  <w15:docId w15:val="{7B885BB0-BCEA-4621-8AC9-5B6A560A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048"/>
    <w:rPr>
      <w:rFonts w:ascii="Verdana" w:hAnsi="Verdana"/>
      <w:szCs w:val="24"/>
      <w:lang w:eastAsia="en-US"/>
    </w:rPr>
  </w:style>
  <w:style w:type="paragraph" w:styleId="Heading1">
    <w:name w:val="heading 1"/>
    <w:basedOn w:val="Normal"/>
    <w:next w:val="Normal"/>
    <w:qFormat/>
    <w:rsid w:val="007E60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6048"/>
    <w:pPr>
      <w:keepNext/>
      <w:spacing w:line="360" w:lineRule="auto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E6048"/>
    <w:pPr>
      <w:keepNext/>
      <w:spacing w:line="360" w:lineRule="auto"/>
      <w:jc w:val="both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E604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7E604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6FC9"/>
    <w:rPr>
      <w:rFonts w:ascii="Tahoma" w:hAnsi="Tahoma" w:cs="Tahoma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rsid w:val="008779DC"/>
    <w:pPr>
      <w:tabs>
        <w:tab w:val="left" w:pos="360"/>
      </w:tabs>
      <w:ind w:left="360" w:hanging="360"/>
    </w:pPr>
    <w:rPr>
      <w:rFonts w:ascii="Arial" w:hAnsi="Arial" w:cs="Arial"/>
      <w:sz w:val="24"/>
    </w:rPr>
  </w:style>
  <w:style w:type="character" w:customStyle="1" w:styleId="BodyTextIndent2Char">
    <w:name w:val="Body Text Indent 2 Char"/>
    <w:link w:val="BodyTextIndent2"/>
    <w:rsid w:val="008779DC"/>
    <w:rPr>
      <w:rFonts w:ascii="Arial" w:hAnsi="Arial" w:cs="Arial"/>
      <w:sz w:val="24"/>
      <w:szCs w:val="24"/>
      <w:lang w:eastAsia="en-US"/>
    </w:rPr>
  </w:style>
  <w:style w:type="character" w:styleId="CommentReference">
    <w:name w:val="annotation reference"/>
    <w:semiHidden/>
    <w:rsid w:val="00875029"/>
    <w:rPr>
      <w:sz w:val="16"/>
      <w:szCs w:val="16"/>
    </w:rPr>
  </w:style>
  <w:style w:type="paragraph" w:styleId="CommentText">
    <w:name w:val="annotation text"/>
    <w:basedOn w:val="Normal"/>
    <w:semiHidden/>
    <w:rsid w:val="00875029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75029"/>
    <w:rPr>
      <w:b/>
      <w:bCs/>
    </w:rPr>
  </w:style>
  <w:style w:type="paragraph" w:styleId="BodyText">
    <w:name w:val="Body Text"/>
    <w:basedOn w:val="Normal"/>
    <w:rsid w:val="004E538A"/>
    <w:pPr>
      <w:spacing w:after="120"/>
    </w:pPr>
  </w:style>
  <w:style w:type="paragraph" w:styleId="ListBullet">
    <w:name w:val="List Bullet"/>
    <w:basedOn w:val="Normal"/>
    <w:rsid w:val="00B61ADD"/>
    <w:pPr>
      <w:numPr>
        <w:numId w:val="1"/>
      </w:numPr>
    </w:pPr>
  </w:style>
  <w:style w:type="paragraph" w:styleId="ListBullet2">
    <w:name w:val="List Bullet 2"/>
    <w:basedOn w:val="Normal"/>
    <w:rsid w:val="00B61ADD"/>
    <w:pPr>
      <w:numPr>
        <w:numId w:val="2"/>
      </w:numPr>
    </w:pPr>
  </w:style>
  <w:style w:type="paragraph" w:styleId="ListBullet3">
    <w:name w:val="List Bullet 3"/>
    <w:basedOn w:val="Normal"/>
    <w:rsid w:val="00B61ADD"/>
    <w:pPr>
      <w:numPr>
        <w:numId w:val="3"/>
      </w:numPr>
    </w:pPr>
  </w:style>
  <w:style w:type="paragraph" w:styleId="List">
    <w:name w:val="List"/>
    <w:basedOn w:val="Normal"/>
    <w:rsid w:val="00B61ADD"/>
    <w:pPr>
      <w:ind w:left="283" w:hanging="283"/>
    </w:pPr>
  </w:style>
  <w:style w:type="numbering" w:styleId="1ai">
    <w:name w:val="Outline List 1"/>
    <w:basedOn w:val="NoList"/>
    <w:rsid w:val="00B46046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2F1F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4D3F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8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4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50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3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8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8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5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9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1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6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3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B8B97664C5A4BB76836599FE9D77C" ma:contentTypeVersion="14" ma:contentTypeDescription="Create a new document." ma:contentTypeScope="" ma:versionID="ad7c44361dd1ea9390f7f6d4d54c13e2">
  <xsd:schema xmlns:xsd="http://www.w3.org/2001/XMLSchema" xmlns:xs="http://www.w3.org/2001/XMLSchema" xmlns:p="http://schemas.microsoft.com/office/2006/metadata/properties" xmlns:ns2="8d513d70-8e61-4422-a680-06a9fd599daf" xmlns:ns3="622c6b57-e6f7-4ad3-b43c-12b77f26e869" targetNamespace="http://schemas.microsoft.com/office/2006/metadata/properties" ma:root="true" ma:fieldsID="c90c2015a85d48fac951afdd20de6f97" ns2:_="" ns3:_="">
    <xsd:import namespace="8d513d70-8e61-4422-a680-06a9fd599daf"/>
    <xsd:import namespace="622c6b57-e6f7-4ad3-b43c-12b77f26e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13d70-8e61-4422-a680-06a9fd599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97934d7-f582-4867-8904-f2dc16ed6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c6b57-e6f7-4ad3-b43c-12b77f26e8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2404a0c-8ae7-484f-b353-be7c8437f667}" ma:internalName="TaxCatchAll" ma:showField="CatchAllData" ma:web="622c6b57-e6f7-4ad3-b43c-12b77f26e8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513d70-8e61-4422-a680-06a9fd599daf">
      <Terms xmlns="http://schemas.microsoft.com/office/infopath/2007/PartnerControls"/>
    </lcf76f155ced4ddcb4097134ff3c332f>
    <TaxCatchAll xmlns="622c6b57-e6f7-4ad3-b43c-12b77f26e869" xsi:nil="true"/>
  </documentManagement>
</p:properties>
</file>

<file path=customXml/itemProps1.xml><?xml version="1.0" encoding="utf-8"?>
<ds:datastoreItem xmlns:ds="http://schemas.openxmlformats.org/officeDocument/2006/customXml" ds:itemID="{0FD58D07-1674-458E-B366-DFDEE72C2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4DF07-3552-4D37-A6C2-1B37253E2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13d70-8e61-4422-a680-06a9fd599daf"/>
    <ds:schemaRef ds:uri="622c6b57-e6f7-4ad3-b43c-12b77f26e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FFA3F1-9D95-4F0A-B6AD-EF2A2D1CF5D0}">
  <ds:schemaRefs>
    <ds:schemaRef ds:uri="http://schemas.microsoft.com/office/2006/metadata/properties"/>
    <ds:schemaRef ds:uri="http://schemas.microsoft.com/office/infopath/2007/PartnerControls"/>
    <ds:schemaRef ds:uri="8d513d70-8e61-4422-a680-06a9fd599daf"/>
    <ds:schemaRef ds:uri="622c6b57-e6f7-4ad3-b43c-12b77f26e8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NUS UK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sian.taylor</dc:creator>
  <cp:lastModifiedBy>Shannon White</cp:lastModifiedBy>
  <cp:revision>5</cp:revision>
  <cp:lastPrinted>2016-01-11T17:14:00Z</cp:lastPrinted>
  <dcterms:created xsi:type="dcterms:W3CDTF">2023-10-30T16:16:00Z</dcterms:created>
  <dcterms:modified xsi:type="dcterms:W3CDTF">2023-11-02T13:39:00Z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55695ea9d4e57d1018afda94990351d38f59fb48a465952cc6db4b3fa786ae35</vt:lpwstr>
  </property>
  <property fmtid="{D5CDD505-2E9C-101B-9397-08002B2CF9AE}" pid="3" name="ContentTypeId">
    <vt:lpwstr>0x01010088AB8B97664C5A4BB76836599FE9D77C</vt:lpwstr>
  </property>
</Properties>
</file>